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6B6" w:rsidRPr="00EB32A5" w:rsidRDefault="004F44EA" w:rsidP="004F44EA">
      <w:pPr>
        <w:pageBreakBefore/>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E063D6">
        <w:rPr>
          <w:rFonts w:ascii="Times New Roman" w:hAnsi="Times New Roman" w:cs="Times New Roman"/>
          <w:b/>
          <w:sz w:val="28"/>
          <w:szCs w:val="28"/>
        </w:rPr>
        <w:t xml:space="preserve">        </w:t>
      </w:r>
      <w:r w:rsidRPr="004F44EA">
        <w:rPr>
          <w:rFonts w:ascii="Times New Roman" w:hAnsi="Times New Roman" w:cs="Times New Roman"/>
          <w:sz w:val="24"/>
          <w:szCs w:val="24"/>
        </w:rPr>
        <w:t>Приложение 3</w:t>
      </w:r>
      <w:r w:rsidRPr="004F44EA">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E063D6">
        <w:rPr>
          <w:rFonts w:ascii="Times New Roman" w:hAnsi="Times New Roman" w:cs="Times New Roman"/>
          <w:sz w:val="24"/>
          <w:szCs w:val="24"/>
        </w:rPr>
        <w:t xml:space="preserve">   </w:t>
      </w:r>
      <w:r w:rsidRPr="004F44EA">
        <w:rPr>
          <w:rFonts w:ascii="Times New Roman" w:hAnsi="Times New Roman" w:cs="Times New Roman"/>
          <w:sz w:val="24"/>
          <w:szCs w:val="24"/>
        </w:rPr>
        <w:t>к постановлению администрации города Твери</w:t>
      </w:r>
      <w:r w:rsidRPr="004F44EA">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6D68CF">
        <w:rPr>
          <w:rFonts w:ascii="Times New Roman" w:hAnsi="Times New Roman" w:cs="Times New Roman"/>
          <w:sz w:val="24"/>
          <w:szCs w:val="24"/>
        </w:rPr>
        <w:t xml:space="preserve">                               </w:t>
      </w:r>
      <w:r w:rsidR="00E063D6">
        <w:rPr>
          <w:rFonts w:ascii="Times New Roman" w:hAnsi="Times New Roman" w:cs="Times New Roman"/>
          <w:sz w:val="24"/>
          <w:szCs w:val="24"/>
        </w:rPr>
        <w:t xml:space="preserve">     </w:t>
      </w:r>
      <w:r w:rsidRPr="004F44EA">
        <w:rPr>
          <w:rFonts w:ascii="Times New Roman" w:hAnsi="Times New Roman" w:cs="Times New Roman"/>
          <w:sz w:val="24"/>
          <w:szCs w:val="24"/>
        </w:rPr>
        <w:t>«</w:t>
      </w:r>
      <w:r w:rsidR="0008325B">
        <w:rPr>
          <w:rFonts w:ascii="Times New Roman" w:hAnsi="Times New Roman" w:cs="Times New Roman"/>
          <w:sz w:val="24"/>
          <w:szCs w:val="24"/>
        </w:rPr>
        <w:t>07</w:t>
      </w:r>
      <w:r w:rsidRPr="004F44EA">
        <w:rPr>
          <w:rFonts w:ascii="Times New Roman" w:hAnsi="Times New Roman" w:cs="Times New Roman"/>
          <w:sz w:val="24"/>
          <w:szCs w:val="24"/>
        </w:rPr>
        <w:t>»</w:t>
      </w:r>
      <w:r w:rsidR="0008325B">
        <w:rPr>
          <w:rFonts w:ascii="Times New Roman" w:hAnsi="Times New Roman" w:cs="Times New Roman"/>
          <w:sz w:val="24"/>
          <w:szCs w:val="24"/>
        </w:rPr>
        <w:t xml:space="preserve"> мая</w:t>
      </w:r>
      <w:r w:rsidRPr="004F44EA">
        <w:rPr>
          <w:rFonts w:ascii="Times New Roman" w:hAnsi="Times New Roman" w:cs="Times New Roman"/>
          <w:sz w:val="24"/>
          <w:szCs w:val="24"/>
        </w:rPr>
        <w:t xml:space="preserve"> 2015 года №</w:t>
      </w:r>
      <w:r w:rsidR="0008325B">
        <w:rPr>
          <w:rFonts w:ascii="Times New Roman" w:hAnsi="Times New Roman" w:cs="Times New Roman"/>
          <w:sz w:val="24"/>
          <w:szCs w:val="24"/>
        </w:rPr>
        <w:t xml:space="preserve"> 627</w:t>
      </w:r>
      <w:bookmarkStart w:id="0" w:name="_GoBack"/>
      <w:bookmarkEnd w:id="0"/>
      <w:r w:rsidRPr="004F44EA">
        <w:rPr>
          <w:rFonts w:ascii="Times New Roman" w:hAnsi="Times New Roman" w:cs="Times New Roman"/>
          <w:sz w:val="24"/>
          <w:szCs w:val="24"/>
        </w:rPr>
        <w:br/>
      </w:r>
      <w:r>
        <w:rPr>
          <w:rFonts w:ascii="Times New Roman" w:hAnsi="Times New Roman" w:cs="Times New Roman"/>
          <w:b/>
          <w:sz w:val="28"/>
          <w:szCs w:val="28"/>
        </w:rPr>
        <w:br/>
      </w:r>
      <w:r>
        <w:rPr>
          <w:rFonts w:ascii="Times New Roman" w:hAnsi="Times New Roman" w:cs="Times New Roman"/>
          <w:b/>
          <w:sz w:val="28"/>
          <w:szCs w:val="28"/>
        </w:rPr>
        <w:br/>
      </w:r>
      <w:r w:rsidR="00E063D6">
        <w:rPr>
          <w:rFonts w:ascii="Times New Roman" w:hAnsi="Times New Roman" w:cs="Times New Roman"/>
          <w:b/>
          <w:sz w:val="28"/>
          <w:szCs w:val="28"/>
        </w:rPr>
        <w:t>«</w:t>
      </w:r>
      <w:r w:rsidR="000916B6" w:rsidRPr="00EB32A5">
        <w:rPr>
          <w:rFonts w:ascii="Times New Roman" w:hAnsi="Times New Roman" w:cs="Times New Roman"/>
          <w:b/>
          <w:sz w:val="28"/>
          <w:szCs w:val="28"/>
        </w:rPr>
        <w:t xml:space="preserve">Раздел </w:t>
      </w:r>
      <w:r w:rsidR="000916B6" w:rsidRPr="00EB32A5">
        <w:rPr>
          <w:rFonts w:ascii="Times New Roman" w:hAnsi="Times New Roman" w:cs="Times New Roman"/>
          <w:b/>
          <w:sz w:val="28"/>
          <w:szCs w:val="28"/>
          <w:lang w:val="en-US"/>
        </w:rPr>
        <w:t>I</w:t>
      </w:r>
      <w:r w:rsidR="003F5D64" w:rsidRPr="00EB32A5">
        <w:rPr>
          <w:rFonts w:ascii="Times New Roman" w:hAnsi="Times New Roman" w:cs="Times New Roman"/>
          <w:b/>
          <w:sz w:val="28"/>
          <w:szCs w:val="28"/>
        </w:rPr>
        <w:t>.</w:t>
      </w:r>
    </w:p>
    <w:p w:rsidR="000916B6" w:rsidRDefault="000916B6" w:rsidP="00EB32A5">
      <w:pPr>
        <w:autoSpaceDE w:val="0"/>
        <w:autoSpaceDN w:val="0"/>
        <w:adjustRightInd w:val="0"/>
        <w:spacing w:after="0" w:line="240" w:lineRule="auto"/>
        <w:jc w:val="center"/>
        <w:rPr>
          <w:rFonts w:ascii="Times New Roman" w:hAnsi="Times New Roman" w:cs="Times New Roman"/>
          <w:b/>
          <w:sz w:val="28"/>
          <w:szCs w:val="28"/>
        </w:rPr>
      </w:pPr>
      <w:r w:rsidRPr="00EB32A5">
        <w:rPr>
          <w:rFonts w:ascii="Times New Roman" w:hAnsi="Times New Roman" w:cs="Times New Roman"/>
          <w:b/>
          <w:sz w:val="28"/>
          <w:szCs w:val="28"/>
        </w:rPr>
        <w:t>Общая характеристика сферы реа</w:t>
      </w:r>
      <w:r w:rsidR="003F5D64" w:rsidRPr="00EB32A5">
        <w:rPr>
          <w:rFonts w:ascii="Times New Roman" w:hAnsi="Times New Roman" w:cs="Times New Roman"/>
          <w:b/>
          <w:sz w:val="28"/>
          <w:szCs w:val="28"/>
        </w:rPr>
        <w:t>лизации муниципальной программы</w:t>
      </w:r>
    </w:p>
    <w:p w:rsidR="00EB32A5" w:rsidRPr="00EB32A5" w:rsidRDefault="00EB32A5" w:rsidP="0051597D">
      <w:pPr>
        <w:autoSpaceDE w:val="0"/>
        <w:autoSpaceDN w:val="0"/>
        <w:adjustRightInd w:val="0"/>
        <w:spacing w:after="0" w:line="240" w:lineRule="auto"/>
        <w:rPr>
          <w:rFonts w:ascii="Times New Roman" w:hAnsi="Times New Roman" w:cs="Times New Roman"/>
          <w:b/>
          <w:sz w:val="28"/>
          <w:szCs w:val="28"/>
        </w:rPr>
      </w:pP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Муниципальная программа «Коммунальное хозяйство города Твери</w:t>
      </w:r>
      <w:r w:rsidR="00B81BE9" w:rsidRPr="00EB32A5">
        <w:rPr>
          <w:rFonts w:ascii="Times New Roman" w:hAnsi="Times New Roman" w:cs="Times New Roman"/>
          <w:sz w:val="28"/>
          <w:szCs w:val="28"/>
        </w:rPr>
        <w:t>» на 2015</w:t>
      </w:r>
      <w:r w:rsidR="00E852FE" w:rsidRPr="00EB32A5">
        <w:rPr>
          <w:rFonts w:ascii="Times New Roman" w:hAnsi="Times New Roman" w:cs="Times New Roman"/>
          <w:sz w:val="28"/>
          <w:szCs w:val="28"/>
        </w:rPr>
        <w:t>-2020 годы</w:t>
      </w:r>
      <w:r w:rsidRPr="00EB32A5">
        <w:rPr>
          <w:rFonts w:ascii="Times New Roman" w:hAnsi="Times New Roman" w:cs="Times New Roman"/>
          <w:sz w:val="28"/>
          <w:szCs w:val="28"/>
        </w:rPr>
        <w:t xml:space="preserve"> (далее – Программа) разработана с целью обеспечения устойчивого и надежного функционирования и развития коммунальной инфраструктуры города Твери</w:t>
      </w:r>
      <w:r w:rsidR="00827DBC" w:rsidRPr="00EB32A5">
        <w:rPr>
          <w:rFonts w:ascii="Times New Roman" w:hAnsi="Times New Roman" w:cs="Times New Roman"/>
          <w:sz w:val="28"/>
          <w:szCs w:val="28"/>
        </w:rPr>
        <w:t xml:space="preserve"> в сфере тепл</w:t>
      </w:r>
      <w:proofErr w:type="gramStart"/>
      <w:r w:rsidR="00827DBC" w:rsidRPr="00EB32A5">
        <w:rPr>
          <w:rFonts w:ascii="Times New Roman" w:hAnsi="Times New Roman" w:cs="Times New Roman"/>
          <w:sz w:val="28"/>
          <w:szCs w:val="28"/>
        </w:rPr>
        <w:t>о-</w:t>
      </w:r>
      <w:proofErr w:type="gramEnd"/>
      <w:r w:rsidR="00827DBC" w:rsidRPr="00EB32A5">
        <w:rPr>
          <w:rFonts w:ascii="Times New Roman" w:hAnsi="Times New Roman" w:cs="Times New Roman"/>
          <w:sz w:val="28"/>
          <w:szCs w:val="28"/>
        </w:rPr>
        <w:t>, водо-, газ</w:t>
      </w:r>
      <w:r w:rsidR="000B2B25">
        <w:rPr>
          <w:rFonts w:ascii="Times New Roman" w:hAnsi="Times New Roman" w:cs="Times New Roman"/>
          <w:sz w:val="28"/>
          <w:szCs w:val="28"/>
        </w:rPr>
        <w:t>о</w:t>
      </w:r>
      <w:r w:rsidR="00827DBC" w:rsidRPr="00EB32A5">
        <w:rPr>
          <w:rFonts w:ascii="Times New Roman" w:hAnsi="Times New Roman" w:cs="Times New Roman"/>
          <w:sz w:val="28"/>
          <w:szCs w:val="28"/>
        </w:rPr>
        <w:t>-,</w:t>
      </w:r>
      <w:r w:rsidR="00ED5105" w:rsidRPr="00EB32A5">
        <w:rPr>
          <w:rFonts w:ascii="Times New Roman" w:hAnsi="Times New Roman" w:cs="Times New Roman"/>
          <w:sz w:val="28"/>
          <w:szCs w:val="28"/>
        </w:rPr>
        <w:t xml:space="preserve"> </w:t>
      </w:r>
      <w:r w:rsidR="00827DBC" w:rsidRPr="00EB32A5">
        <w:rPr>
          <w:rFonts w:ascii="Times New Roman" w:hAnsi="Times New Roman" w:cs="Times New Roman"/>
          <w:sz w:val="28"/>
          <w:szCs w:val="28"/>
        </w:rPr>
        <w:t>электроснабжения</w:t>
      </w:r>
      <w:r w:rsidRPr="00EB32A5">
        <w:rPr>
          <w:rFonts w:ascii="Times New Roman" w:hAnsi="Times New Roman" w:cs="Times New Roman"/>
          <w:sz w:val="28"/>
          <w:szCs w:val="28"/>
        </w:rPr>
        <w:t xml:space="preserve"> в соответствии с государственной политикой реформирования коммунального комплекса Российской Федерации. </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Неудовлетворительное состояние жилищно-коммунального комплекса города обусловлено, в частности:</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 высокой степенью физического и морального износа основных фондов, средств и методов производства. Техническое состояние коммунальной инфраструктуры </w:t>
      </w:r>
      <w:r w:rsidR="00894D56" w:rsidRPr="00EB32A5">
        <w:rPr>
          <w:rFonts w:ascii="Times New Roman" w:hAnsi="Times New Roman" w:cs="Times New Roman"/>
          <w:sz w:val="28"/>
          <w:szCs w:val="28"/>
        </w:rPr>
        <w:t>в сфере тепл</w:t>
      </w:r>
      <w:proofErr w:type="gramStart"/>
      <w:r w:rsidR="00894D56" w:rsidRPr="00EB32A5">
        <w:rPr>
          <w:rFonts w:ascii="Times New Roman" w:hAnsi="Times New Roman" w:cs="Times New Roman"/>
          <w:sz w:val="28"/>
          <w:szCs w:val="28"/>
        </w:rPr>
        <w:t>о-</w:t>
      </w:r>
      <w:proofErr w:type="gramEnd"/>
      <w:r w:rsidR="00894D56" w:rsidRPr="00EB32A5">
        <w:rPr>
          <w:rFonts w:ascii="Times New Roman" w:hAnsi="Times New Roman" w:cs="Times New Roman"/>
          <w:sz w:val="28"/>
          <w:szCs w:val="28"/>
        </w:rPr>
        <w:t>, водо-, газ</w:t>
      </w:r>
      <w:r w:rsidR="000B2B25">
        <w:rPr>
          <w:rFonts w:ascii="Times New Roman" w:hAnsi="Times New Roman" w:cs="Times New Roman"/>
          <w:sz w:val="28"/>
          <w:szCs w:val="28"/>
        </w:rPr>
        <w:t>о</w:t>
      </w:r>
      <w:r w:rsidR="00894D56" w:rsidRPr="00EB32A5">
        <w:rPr>
          <w:rFonts w:ascii="Times New Roman" w:hAnsi="Times New Roman" w:cs="Times New Roman"/>
          <w:sz w:val="28"/>
          <w:szCs w:val="28"/>
        </w:rPr>
        <w:t>-,</w:t>
      </w:r>
      <w:r w:rsidR="00ED5105" w:rsidRPr="00EB32A5">
        <w:rPr>
          <w:rFonts w:ascii="Times New Roman" w:hAnsi="Times New Roman" w:cs="Times New Roman"/>
          <w:sz w:val="28"/>
          <w:szCs w:val="28"/>
        </w:rPr>
        <w:t xml:space="preserve"> </w:t>
      </w:r>
      <w:r w:rsidR="00894D56" w:rsidRPr="00EB32A5">
        <w:rPr>
          <w:rFonts w:ascii="Times New Roman" w:hAnsi="Times New Roman" w:cs="Times New Roman"/>
          <w:sz w:val="28"/>
          <w:szCs w:val="28"/>
        </w:rPr>
        <w:t>электроснабжения</w:t>
      </w:r>
      <w:r w:rsidR="00822B8E" w:rsidRPr="00EB32A5">
        <w:rPr>
          <w:rFonts w:ascii="Times New Roman" w:hAnsi="Times New Roman" w:cs="Times New Roman"/>
          <w:sz w:val="28"/>
          <w:szCs w:val="28"/>
        </w:rPr>
        <w:t xml:space="preserve"> </w:t>
      </w:r>
      <w:r w:rsidRPr="00EB32A5">
        <w:rPr>
          <w:rFonts w:ascii="Times New Roman" w:hAnsi="Times New Roman" w:cs="Times New Roman"/>
          <w:sz w:val="28"/>
          <w:szCs w:val="28"/>
        </w:rPr>
        <w:t>характеризуется низкой производительностью, высокой аварийностью, низким коэффициентом полезного действия мощностей и большими потерями энергоносителей. Планово-предупредительный ремонт уступил место аварийно-восстановительным работам, затраты на которые в 2 - 3 раза выше;</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отсутствием экономических стимул</w:t>
      </w:r>
      <w:r w:rsidR="00B32A0F">
        <w:rPr>
          <w:rFonts w:ascii="Times New Roman" w:hAnsi="Times New Roman" w:cs="Times New Roman"/>
          <w:sz w:val="28"/>
          <w:szCs w:val="28"/>
        </w:rPr>
        <w:t>ов к снижению</w:t>
      </w:r>
      <w:r w:rsidRPr="00EB32A5">
        <w:rPr>
          <w:rFonts w:ascii="Times New Roman" w:hAnsi="Times New Roman" w:cs="Times New Roman"/>
          <w:sz w:val="28"/>
          <w:szCs w:val="28"/>
        </w:rPr>
        <w:t xml:space="preserve"> издержек, организаций коммунального комплекса при оказании жилищных и коммунальных услуг;</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неудовлетворительным финансовым механизмом формирования затрат и определения регулируемых цен на услуги и иную продукцию организаций коммунального комплекса;</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неразвитостью конкурентной среды и как следствие:</w:t>
      </w:r>
    </w:p>
    <w:p w:rsidR="00EB32A5" w:rsidRDefault="000916B6" w:rsidP="007D4961">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большими непроизводительными потерями энергии, воды и других ресурсов.</w:t>
      </w:r>
    </w:p>
    <w:p w:rsidR="007D4961" w:rsidRPr="00EB32A5" w:rsidRDefault="007D4961" w:rsidP="007D4961">
      <w:pPr>
        <w:spacing w:after="0" w:line="240" w:lineRule="auto"/>
        <w:ind w:firstLine="567"/>
        <w:jc w:val="both"/>
        <w:rPr>
          <w:rFonts w:ascii="Times New Roman" w:hAnsi="Times New Roman" w:cs="Times New Roman"/>
          <w:sz w:val="28"/>
          <w:szCs w:val="28"/>
        </w:rPr>
      </w:pPr>
    </w:p>
    <w:p w:rsidR="003F5D64" w:rsidRPr="00EB32A5" w:rsidRDefault="000916B6" w:rsidP="00EB32A5">
      <w:pPr>
        <w:spacing w:after="0" w:line="240" w:lineRule="auto"/>
        <w:ind w:firstLine="567"/>
        <w:jc w:val="center"/>
        <w:rPr>
          <w:rFonts w:ascii="Times New Roman" w:hAnsi="Times New Roman" w:cs="Times New Roman"/>
          <w:b/>
          <w:sz w:val="28"/>
          <w:szCs w:val="28"/>
        </w:rPr>
      </w:pPr>
      <w:r w:rsidRPr="00EB32A5">
        <w:rPr>
          <w:rFonts w:ascii="Times New Roman" w:hAnsi="Times New Roman" w:cs="Times New Roman"/>
          <w:b/>
          <w:sz w:val="28"/>
          <w:szCs w:val="28"/>
        </w:rPr>
        <w:t xml:space="preserve">Подраздел </w:t>
      </w:r>
      <w:r w:rsidR="00697611" w:rsidRPr="00EB32A5">
        <w:rPr>
          <w:rFonts w:ascii="Times New Roman" w:hAnsi="Times New Roman" w:cs="Times New Roman"/>
          <w:b/>
          <w:sz w:val="28"/>
          <w:szCs w:val="28"/>
        </w:rPr>
        <w:t>1</w:t>
      </w:r>
      <w:r w:rsidRPr="00EB32A5">
        <w:rPr>
          <w:rFonts w:ascii="Times New Roman" w:hAnsi="Times New Roman" w:cs="Times New Roman"/>
          <w:b/>
          <w:sz w:val="28"/>
          <w:szCs w:val="28"/>
        </w:rPr>
        <w:t xml:space="preserve">.1. Состояние системы </w:t>
      </w:r>
      <w:proofErr w:type="gramStart"/>
      <w:r w:rsidRPr="00EB32A5">
        <w:rPr>
          <w:rFonts w:ascii="Times New Roman" w:hAnsi="Times New Roman" w:cs="Times New Roman"/>
          <w:b/>
          <w:sz w:val="28"/>
          <w:szCs w:val="28"/>
        </w:rPr>
        <w:t>коммунального</w:t>
      </w:r>
      <w:proofErr w:type="gramEnd"/>
    </w:p>
    <w:p w:rsidR="000916B6" w:rsidRDefault="000916B6" w:rsidP="00EB32A5">
      <w:pPr>
        <w:spacing w:after="0" w:line="240" w:lineRule="auto"/>
        <w:ind w:firstLine="567"/>
        <w:jc w:val="center"/>
        <w:rPr>
          <w:rFonts w:ascii="Times New Roman" w:hAnsi="Times New Roman" w:cs="Times New Roman"/>
          <w:b/>
          <w:sz w:val="28"/>
          <w:szCs w:val="28"/>
        </w:rPr>
      </w:pPr>
      <w:r w:rsidRPr="00EB32A5">
        <w:rPr>
          <w:rFonts w:ascii="Times New Roman" w:hAnsi="Times New Roman" w:cs="Times New Roman"/>
          <w:b/>
          <w:sz w:val="28"/>
          <w:szCs w:val="28"/>
        </w:rPr>
        <w:t>водоснабжения города Твери</w:t>
      </w:r>
    </w:p>
    <w:p w:rsidR="00EB32A5" w:rsidRPr="00EB32A5" w:rsidRDefault="00EB32A5" w:rsidP="00EB32A5">
      <w:pPr>
        <w:spacing w:after="0" w:line="240" w:lineRule="auto"/>
        <w:ind w:firstLine="567"/>
        <w:jc w:val="center"/>
        <w:rPr>
          <w:rFonts w:ascii="Times New Roman" w:hAnsi="Times New Roman" w:cs="Times New Roman"/>
          <w:b/>
          <w:sz w:val="28"/>
          <w:szCs w:val="28"/>
        </w:rPr>
      </w:pP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Обеспечение населения доброкачественной питьевой водой и в достаточном количестве является одной из актуальнейших проблем современности. В настоящее время система водоснабжения города не в состоянии обеспечить растущие потребности областного центра и имеет ряд серьезных проблем и недостатков, которые оказывают негативное влияние на качество предоставляемых услуг населению по обеспечению питьевой водой.</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Согласно существующей схеме водоснабжения города вода питьевого качества добывается из подземных источников (несомненное преимущество перед другими российскими городами) - артезианских скважин Городского, </w:t>
      </w:r>
      <w:proofErr w:type="spellStart"/>
      <w:r w:rsidRPr="00EB32A5">
        <w:rPr>
          <w:rFonts w:ascii="Times New Roman" w:hAnsi="Times New Roman" w:cs="Times New Roman"/>
          <w:sz w:val="28"/>
          <w:szCs w:val="28"/>
        </w:rPr>
        <w:t>Медновского</w:t>
      </w:r>
      <w:proofErr w:type="spellEnd"/>
      <w:r w:rsidRPr="00EB32A5">
        <w:rPr>
          <w:rFonts w:ascii="Times New Roman" w:hAnsi="Times New Roman" w:cs="Times New Roman"/>
          <w:sz w:val="28"/>
          <w:szCs w:val="28"/>
        </w:rPr>
        <w:t xml:space="preserve"> и </w:t>
      </w:r>
      <w:proofErr w:type="spellStart"/>
      <w:r w:rsidRPr="00EB32A5">
        <w:rPr>
          <w:rFonts w:ascii="Times New Roman" w:hAnsi="Times New Roman" w:cs="Times New Roman"/>
          <w:sz w:val="28"/>
          <w:szCs w:val="28"/>
        </w:rPr>
        <w:t>Тверецкого</w:t>
      </w:r>
      <w:proofErr w:type="spellEnd"/>
      <w:r w:rsidRPr="00EB32A5">
        <w:rPr>
          <w:rFonts w:ascii="Times New Roman" w:hAnsi="Times New Roman" w:cs="Times New Roman"/>
          <w:sz w:val="28"/>
          <w:szCs w:val="28"/>
        </w:rPr>
        <w:t xml:space="preserve"> водозаборов. В городскую водопроводную сеть подача воды осуществляется системой водоводов и магистральных водопроводов диаметрами от 1000 до 400 мм общей протяженностью 150 км. </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lastRenderedPageBreak/>
        <w:tab/>
        <w:t xml:space="preserve">Вода, подаваемая из водозаборных скважин </w:t>
      </w:r>
      <w:proofErr w:type="spellStart"/>
      <w:r w:rsidRPr="00EB32A5">
        <w:rPr>
          <w:rFonts w:ascii="Times New Roman" w:hAnsi="Times New Roman" w:cs="Times New Roman"/>
          <w:sz w:val="28"/>
          <w:szCs w:val="28"/>
        </w:rPr>
        <w:t>Тверецкого</w:t>
      </w:r>
      <w:proofErr w:type="spellEnd"/>
      <w:r w:rsidRPr="00EB32A5">
        <w:rPr>
          <w:rFonts w:ascii="Times New Roman" w:hAnsi="Times New Roman" w:cs="Times New Roman"/>
          <w:sz w:val="28"/>
          <w:szCs w:val="28"/>
        </w:rPr>
        <w:t xml:space="preserve"> и частично </w:t>
      </w:r>
      <w:proofErr w:type="spellStart"/>
      <w:r w:rsidRPr="00EB32A5">
        <w:rPr>
          <w:rFonts w:ascii="Times New Roman" w:hAnsi="Times New Roman" w:cs="Times New Roman"/>
          <w:sz w:val="28"/>
          <w:szCs w:val="28"/>
        </w:rPr>
        <w:t>Медновского</w:t>
      </w:r>
      <w:proofErr w:type="spellEnd"/>
      <w:r w:rsidRPr="00EB32A5">
        <w:rPr>
          <w:rFonts w:ascii="Times New Roman" w:hAnsi="Times New Roman" w:cs="Times New Roman"/>
          <w:sz w:val="28"/>
          <w:szCs w:val="28"/>
        </w:rPr>
        <w:t xml:space="preserve"> водозаборов (80</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xml:space="preserve">% подаваемой в город воды), проходит очистку от железа в скорых фильтрах обезжелезивания </w:t>
      </w:r>
      <w:proofErr w:type="spellStart"/>
      <w:r w:rsidRPr="00EB32A5">
        <w:rPr>
          <w:rFonts w:ascii="Times New Roman" w:hAnsi="Times New Roman" w:cs="Times New Roman"/>
          <w:sz w:val="28"/>
          <w:szCs w:val="28"/>
        </w:rPr>
        <w:t>Тверецкого</w:t>
      </w:r>
      <w:proofErr w:type="spellEnd"/>
      <w:r w:rsidRPr="00EB32A5">
        <w:rPr>
          <w:rFonts w:ascii="Times New Roman" w:hAnsi="Times New Roman" w:cs="Times New Roman"/>
          <w:sz w:val="28"/>
          <w:szCs w:val="28"/>
        </w:rPr>
        <w:t xml:space="preserve"> водозабора и частично смешивается для достижения норматива по содержанию фтора. Тем самым достигается выполнение т</w:t>
      </w:r>
      <w:r w:rsidR="00F108D3">
        <w:rPr>
          <w:rFonts w:ascii="Times New Roman" w:hAnsi="Times New Roman" w:cs="Times New Roman"/>
          <w:sz w:val="28"/>
          <w:szCs w:val="28"/>
        </w:rPr>
        <w:t>ребований СанПиН 2.1.4.1074-01 «</w:t>
      </w:r>
      <w:r w:rsidRPr="00EB32A5">
        <w:rPr>
          <w:rFonts w:ascii="Times New Roman" w:hAnsi="Times New Roman" w:cs="Times New Roman"/>
          <w:sz w:val="28"/>
          <w:szCs w:val="28"/>
        </w:rPr>
        <w:t>Питьевая вода. Гигиенические требования к качеству воды централизованных систем питьевого в</w:t>
      </w:r>
      <w:r w:rsidR="00F108D3">
        <w:rPr>
          <w:rFonts w:ascii="Times New Roman" w:hAnsi="Times New Roman" w:cs="Times New Roman"/>
          <w:sz w:val="28"/>
          <w:szCs w:val="28"/>
        </w:rPr>
        <w:t>одоснабжения. Контроль качества»</w:t>
      </w:r>
      <w:r w:rsidRPr="00EB32A5">
        <w:rPr>
          <w:rFonts w:ascii="Times New Roman" w:hAnsi="Times New Roman" w:cs="Times New Roman"/>
          <w:sz w:val="28"/>
          <w:szCs w:val="28"/>
        </w:rPr>
        <w:t xml:space="preserve">. </w:t>
      </w:r>
    </w:p>
    <w:p w:rsidR="000916B6" w:rsidRPr="00EB32A5" w:rsidRDefault="000916B6" w:rsidP="00EB32A5">
      <w:pPr>
        <w:spacing w:after="0" w:line="240" w:lineRule="auto"/>
        <w:ind w:firstLine="567"/>
        <w:jc w:val="both"/>
        <w:rPr>
          <w:rFonts w:ascii="Times New Roman" w:hAnsi="Times New Roman" w:cs="Times New Roman"/>
          <w:sz w:val="28"/>
          <w:szCs w:val="28"/>
        </w:rPr>
      </w:pPr>
      <w:proofErr w:type="spellStart"/>
      <w:r w:rsidRPr="00EB32A5">
        <w:rPr>
          <w:rFonts w:ascii="Times New Roman" w:hAnsi="Times New Roman" w:cs="Times New Roman"/>
          <w:sz w:val="28"/>
          <w:szCs w:val="28"/>
        </w:rPr>
        <w:t>Артскважины</w:t>
      </w:r>
      <w:proofErr w:type="spellEnd"/>
      <w:r w:rsidRPr="00EB32A5">
        <w:rPr>
          <w:rFonts w:ascii="Times New Roman" w:hAnsi="Times New Roman" w:cs="Times New Roman"/>
          <w:sz w:val="28"/>
          <w:szCs w:val="28"/>
        </w:rPr>
        <w:t xml:space="preserve"> Городского водозабора (обеспечивают 20</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xml:space="preserve">% суточной потребности населения города в питьевой воде) рассредоточены по территории города и подают воду в городскую сеть частично без очистки (не предусмотрено проектом). Часть скважин Городского водозабора выведена из эксплуатации (8 скважин). На скважинах № </w:t>
      </w:r>
      <w:r w:rsidR="00133BBE">
        <w:rPr>
          <w:rFonts w:ascii="Times New Roman" w:hAnsi="Times New Roman" w:cs="Times New Roman"/>
          <w:sz w:val="28"/>
          <w:szCs w:val="28"/>
        </w:rPr>
        <w:t>48</w:t>
      </w:r>
      <w:r w:rsidRPr="00EB32A5">
        <w:rPr>
          <w:rFonts w:ascii="Times New Roman" w:hAnsi="Times New Roman" w:cs="Times New Roman"/>
          <w:sz w:val="28"/>
          <w:szCs w:val="28"/>
        </w:rPr>
        <w:t xml:space="preserve"> и № 66 Городского водозабора введены в эксплуатацию локальные станции водоподготовки. Ведутся работы по строительству локальных станций водоподготовки на городских скважинах № 47 и № 67 и водозаборному узлу со</w:t>
      </w:r>
      <w:r w:rsidR="00F108D3">
        <w:rPr>
          <w:rFonts w:ascii="Times New Roman" w:hAnsi="Times New Roman" w:cs="Times New Roman"/>
          <w:sz w:val="28"/>
          <w:szCs w:val="28"/>
        </w:rPr>
        <w:t xml:space="preserve"> станцией обезжелезивания в поселке</w:t>
      </w:r>
      <w:r w:rsidRPr="00EB32A5">
        <w:rPr>
          <w:rFonts w:ascii="Times New Roman" w:hAnsi="Times New Roman" w:cs="Times New Roman"/>
          <w:sz w:val="28"/>
          <w:szCs w:val="28"/>
        </w:rPr>
        <w:t xml:space="preserve"> Элеватор. Вода, поступающая в городскую сеть с </w:t>
      </w:r>
      <w:proofErr w:type="spellStart"/>
      <w:r w:rsidRPr="00EB32A5">
        <w:rPr>
          <w:rFonts w:ascii="Times New Roman" w:hAnsi="Times New Roman" w:cs="Times New Roman"/>
          <w:sz w:val="28"/>
          <w:szCs w:val="28"/>
        </w:rPr>
        <w:t>Тверецкого</w:t>
      </w:r>
      <w:proofErr w:type="spellEnd"/>
      <w:r w:rsidRPr="00EB32A5">
        <w:rPr>
          <w:rFonts w:ascii="Times New Roman" w:hAnsi="Times New Roman" w:cs="Times New Roman"/>
          <w:sz w:val="28"/>
          <w:szCs w:val="28"/>
        </w:rPr>
        <w:t xml:space="preserve"> и </w:t>
      </w:r>
      <w:proofErr w:type="spellStart"/>
      <w:proofErr w:type="gramStart"/>
      <w:r w:rsidRPr="00EB32A5">
        <w:rPr>
          <w:rFonts w:ascii="Times New Roman" w:hAnsi="Times New Roman" w:cs="Times New Roman"/>
          <w:sz w:val="28"/>
          <w:szCs w:val="28"/>
        </w:rPr>
        <w:t>Медновского</w:t>
      </w:r>
      <w:proofErr w:type="spellEnd"/>
      <w:proofErr w:type="gramEnd"/>
      <w:r w:rsidRPr="00EB32A5">
        <w:rPr>
          <w:rFonts w:ascii="Times New Roman" w:hAnsi="Times New Roman" w:cs="Times New Roman"/>
          <w:sz w:val="28"/>
          <w:szCs w:val="28"/>
        </w:rPr>
        <w:t xml:space="preserve"> водозаборов, очищается централизованно. </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При смешении в городских сетях вод всех водозаборов качественные показатели питьевой воды </w:t>
      </w:r>
      <w:r w:rsidR="00133BBE">
        <w:rPr>
          <w:rFonts w:ascii="Times New Roman" w:hAnsi="Times New Roman" w:cs="Times New Roman"/>
          <w:sz w:val="28"/>
          <w:szCs w:val="28"/>
        </w:rPr>
        <w:t>доводятся до нормативных показателей</w:t>
      </w:r>
      <w:r w:rsidRPr="00EB32A5">
        <w:rPr>
          <w:rFonts w:ascii="Times New Roman" w:hAnsi="Times New Roman" w:cs="Times New Roman"/>
          <w:sz w:val="28"/>
          <w:szCs w:val="28"/>
        </w:rPr>
        <w:t xml:space="preserve">, но могут быть факты превышения по содержанию железа и мутности. Имеют место факты ухудшения качества воды, поступающей к потребителям. </w:t>
      </w:r>
      <w:proofErr w:type="gramStart"/>
      <w:r w:rsidRPr="00EB32A5">
        <w:rPr>
          <w:rFonts w:ascii="Times New Roman" w:hAnsi="Times New Roman" w:cs="Times New Roman"/>
          <w:sz w:val="28"/>
          <w:szCs w:val="28"/>
        </w:rPr>
        <w:t xml:space="preserve">Причин тому несколько: наличие тупиковых участков водопроводов; вторичное загрязнение при изменении направления потоков воды при переключении запорной и регулирующей арматуры на сетях; дополнительное загрязнение из-за применения в ряде случаев во внутридомовой водопроводной сети стальных </w:t>
      </w:r>
      <w:proofErr w:type="spellStart"/>
      <w:r w:rsidRPr="00EB32A5">
        <w:rPr>
          <w:rFonts w:ascii="Times New Roman" w:hAnsi="Times New Roman" w:cs="Times New Roman"/>
          <w:sz w:val="28"/>
          <w:szCs w:val="28"/>
        </w:rPr>
        <w:t>неоцинкованных</w:t>
      </w:r>
      <w:proofErr w:type="spellEnd"/>
      <w:r w:rsidRPr="00EB32A5">
        <w:rPr>
          <w:rFonts w:ascii="Times New Roman" w:hAnsi="Times New Roman" w:cs="Times New Roman"/>
          <w:sz w:val="28"/>
          <w:szCs w:val="28"/>
        </w:rPr>
        <w:t xml:space="preserve"> труб, неудовлетворительное содержание внутридомовых трубопроводов системы водоснабжения и отсутствие планового ремонта и промывки трубопроводов (особенно в ведомственном жилищном фонде).</w:t>
      </w:r>
      <w:proofErr w:type="gramEnd"/>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Распределение воды в городской централизованной системе водоснабжения происходит по сложной кольцевой схеме по трубопроводам, диаметры которых на многих участках сети не позволяют пропускать требуемые расходы воды. Дефицит воды и понижение давления в наружных сетях холодного водоснабжения в часы максимального водопотребления являются одной из проблем водоснабжения целого ряда районов города. На верхних этажах 5-этажной жилой </w:t>
      </w:r>
      <w:r w:rsidR="00F108D3">
        <w:rPr>
          <w:rFonts w:ascii="Times New Roman" w:hAnsi="Times New Roman" w:cs="Times New Roman"/>
          <w:sz w:val="28"/>
          <w:szCs w:val="28"/>
        </w:rPr>
        <w:t>застройки микрорайона «Южный» (до 2-х атмосфер), поселка</w:t>
      </w:r>
      <w:r w:rsidRPr="00EB32A5">
        <w:rPr>
          <w:rFonts w:ascii="Times New Roman" w:hAnsi="Times New Roman" w:cs="Times New Roman"/>
          <w:sz w:val="28"/>
          <w:szCs w:val="28"/>
        </w:rPr>
        <w:t xml:space="preserve"> </w:t>
      </w:r>
      <w:proofErr w:type="spellStart"/>
      <w:r w:rsidRPr="00EB32A5">
        <w:rPr>
          <w:rFonts w:ascii="Times New Roman" w:hAnsi="Times New Roman" w:cs="Times New Roman"/>
          <w:sz w:val="28"/>
          <w:szCs w:val="28"/>
        </w:rPr>
        <w:t>Мигалово</w:t>
      </w:r>
      <w:proofErr w:type="spellEnd"/>
      <w:r w:rsidRPr="00EB32A5">
        <w:rPr>
          <w:rFonts w:ascii="Times New Roman" w:hAnsi="Times New Roman" w:cs="Times New Roman"/>
          <w:sz w:val="28"/>
          <w:szCs w:val="28"/>
        </w:rPr>
        <w:t xml:space="preserve"> и пр</w:t>
      </w:r>
      <w:r w:rsidR="00F108D3">
        <w:rPr>
          <w:rFonts w:ascii="Times New Roman" w:hAnsi="Times New Roman" w:cs="Times New Roman"/>
          <w:sz w:val="28"/>
          <w:szCs w:val="28"/>
        </w:rPr>
        <w:t>оспекта</w:t>
      </w:r>
      <w:r w:rsidRPr="00EB32A5">
        <w:rPr>
          <w:rFonts w:ascii="Times New Roman" w:hAnsi="Times New Roman" w:cs="Times New Roman"/>
          <w:sz w:val="28"/>
          <w:szCs w:val="28"/>
        </w:rPr>
        <w:t xml:space="preserve"> 50 лет Октября, Сахаровско</w:t>
      </w:r>
      <w:r w:rsidR="00F108D3">
        <w:rPr>
          <w:rFonts w:ascii="Times New Roman" w:hAnsi="Times New Roman" w:cs="Times New Roman"/>
          <w:sz w:val="28"/>
          <w:szCs w:val="28"/>
        </w:rPr>
        <w:t>го шоссе, жилой застройки на улице</w:t>
      </w:r>
      <w:r w:rsidRPr="00EB32A5">
        <w:rPr>
          <w:rFonts w:ascii="Times New Roman" w:hAnsi="Times New Roman" w:cs="Times New Roman"/>
          <w:sz w:val="28"/>
          <w:szCs w:val="28"/>
        </w:rPr>
        <w:t xml:space="preserve"> Фадеева имеют место низкие напоры в системе внутридомового водоснабжения.</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Ситуация с водоснабжением города не позволяет начинать новое строительство и вводить в эксплуатацию объекты жилья и соцкультбыта без строительства дополнительных мощностей водопроводных сооружений, новых участков магистральных и разводящих водопроводных сетей. </w:t>
      </w:r>
    </w:p>
    <w:p w:rsidR="000A2E47"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В настоящее время сети и сооружения водоснабжения города имеют высокую степень износа. Результаты их обследования показали, что техническое состояние и оснащение оборудованием не отвечают требованиям надежного обеспечения населения коммунальными услугами. В муниципальной собственности находится 6</w:t>
      </w:r>
      <w:r w:rsidR="00610629">
        <w:rPr>
          <w:rFonts w:ascii="Times New Roman" w:hAnsi="Times New Roman" w:cs="Times New Roman"/>
          <w:sz w:val="28"/>
          <w:szCs w:val="28"/>
        </w:rPr>
        <w:t>46,17</w:t>
      </w:r>
      <w:r w:rsidRPr="00EB32A5">
        <w:rPr>
          <w:rFonts w:ascii="Times New Roman" w:hAnsi="Times New Roman" w:cs="Times New Roman"/>
          <w:sz w:val="28"/>
          <w:szCs w:val="28"/>
        </w:rPr>
        <w:t xml:space="preserve"> км сетей водоснабжения, степень износа </w:t>
      </w:r>
      <w:r w:rsidR="00F108D3">
        <w:rPr>
          <w:rFonts w:ascii="Times New Roman" w:hAnsi="Times New Roman" w:cs="Times New Roman"/>
          <w:sz w:val="28"/>
          <w:szCs w:val="28"/>
        </w:rPr>
        <w:t>–</w:t>
      </w:r>
      <w:r w:rsidRPr="00EB32A5">
        <w:rPr>
          <w:rFonts w:ascii="Times New Roman" w:hAnsi="Times New Roman" w:cs="Times New Roman"/>
          <w:sz w:val="28"/>
          <w:szCs w:val="28"/>
        </w:rPr>
        <w:t xml:space="preserve"> 57</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Степень изношенности водопроводных насосных станций - 55,2</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xml:space="preserve">%. </w:t>
      </w:r>
    </w:p>
    <w:p w:rsidR="000A2E47" w:rsidRPr="000A2E47" w:rsidRDefault="000A2E47" w:rsidP="00EB32A5">
      <w:pPr>
        <w:spacing w:after="0" w:line="240" w:lineRule="auto"/>
        <w:ind w:firstLine="567"/>
        <w:jc w:val="both"/>
        <w:rPr>
          <w:rFonts w:ascii="Times New Roman" w:hAnsi="Times New Roman" w:cs="Times New Roman"/>
          <w:sz w:val="28"/>
          <w:szCs w:val="28"/>
        </w:rPr>
      </w:pPr>
      <w:r w:rsidRPr="00133BBE">
        <w:rPr>
          <w:rFonts w:ascii="Times New Roman" w:hAnsi="Times New Roman" w:cs="Times New Roman"/>
          <w:sz w:val="28"/>
          <w:szCs w:val="28"/>
        </w:rPr>
        <w:lastRenderedPageBreak/>
        <w:t>Во исполнение требований  Федерального закона № 416-ФЗ от 07.12.2011 «О водоснабжении и водоотведении» на содержание и обслуживание специализир</w:t>
      </w:r>
      <w:r w:rsidR="00B32A0F">
        <w:rPr>
          <w:rFonts w:ascii="Times New Roman" w:hAnsi="Times New Roman" w:cs="Times New Roman"/>
          <w:sz w:val="28"/>
          <w:szCs w:val="28"/>
        </w:rPr>
        <w:t>ованной организации передано 53,9</w:t>
      </w:r>
      <w:r w:rsidRPr="00133BBE">
        <w:rPr>
          <w:rFonts w:ascii="Times New Roman" w:hAnsi="Times New Roman" w:cs="Times New Roman"/>
          <w:sz w:val="28"/>
          <w:szCs w:val="28"/>
        </w:rPr>
        <w:t xml:space="preserve"> км бесхозяйных сетей водоснабжения.</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Значительная часть водопроводных сетей (18,2</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находится в эксплуатации более 40 лет при нормативном сроке 25 лет, т.е. имеет 100</w:t>
      </w:r>
      <w:r w:rsidR="00F108D3">
        <w:rPr>
          <w:rFonts w:ascii="Times New Roman" w:hAnsi="Times New Roman" w:cs="Times New Roman"/>
          <w:sz w:val="28"/>
          <w:szCs w:val="28"/>
        </w:rPr>
        <w:t xml:space="preserve"> </w:t>
      </w:r>
      <w:r w:rsidRPr="00EB32A5">
        <w:rPr>
          <w:rFonts w:ascii="Times New Roman" w:hAnsi="Times New Roman" w:cs="Times New Roman"/>
          <w:sz w:val="28"/>
          <w:szCs w:val="28"/>
        </w:rPr>
        <w:t>% физический износ. Такая степень износа требует значительных затрат на поддержание сетей в рабочем состоянии.</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Мероприятия по совершенст</w:t>
      </w:r>
      <w:r w:rsidR="00F108D3">
        <w:rPr>
          <w:rFonts w:ascii="Times New Roman" w:hAnsi="Times New Roman" w:cs="Times New Roman"/>
          <w:sz w:val="28"/>
          <w:szCs w:val="28"/>
        </w:rPr>
        <w:t>вованию системы водоснабжения города</w:t>
      </w:r>
      <w:r w:rsidRPr="00EB32A5">
        <w:rPr>
          <w:rFonts w:ascii="Times New Roman" w:hAnsi="Times New Roman" w:cs="Times New Roman"/>
          <w:sz w:val="28"/>
          <w:szCs w:val="28"/>
        </w:rPr>
        <w:t xml:space="preserve"> Твери вписываются в концепцию</w:t>
      </w:r>
      <w:r w:rsidR="00F108D3">
        <w:rPr>
          <w:rFonts w:ascii="Times New Roman" w:hAnsi="Times New Roman" w:cs="Times New Roman"/>
          <w:sz w:val="28"/>
          <w:szCs w:val="28"/>
        </w:rPr>
        <w:t xml:space="preserve"> Федеральной целевой программы «</w:t>
      </w:r>
      <w:r w:rsidRPr="00EB32A5">
        <w:rPr>
          <w:rFonts w:ascii="Times New Roman" w:hAnsi="Times New Roman" w:cs="Times New Roman"/>
          <w:sz w:val="28"/>
          <w:szCs w:val="28"/>
        </w:rPr>
        <w:t xml:space="preserve">Обеспечение </w:t>
      </w:r>
      <w:r w:rsidR="00F108D3">
        <w:rPr>
          <w:rFonts w:ascii="Times New Roman" w:hAnsi="Times New Roman" w:cs="Times New Roman"/>
          <w:sz w:val="28"/>
          <w:szCs w:val="28"/>
        </w:rPr>
        <w:t>населения России питьевой водой»</w:t>
      </w:r>
      <w:r w:rsidRPr="00EB32A5">
        <w:rPr>
          <w:rFonts w:ascii="Times New Roman" w:hAnsi="Times New Roman" w:cs="Times New Roman"/>
          <w:sz w:val="28"/>
          <w:szCs w:val="28"/>
        </w:rPr>
        <w:t xml:space="preserve"> и в первоочередные мероприятия по улучшению водосна</w:t>
      </w:r>
      <w:r w:rsidR="00EE1334">
        <w:rPr>
          <w:rFonts w:ascii="Times New Roman" w:hAnsi="Times New Roman" w:cs="Times New Roman"/>
          <w:sz w:val="28"/>
          <w:szCs w:val="28"/>
        </w:rPr>
        <w:t>бжения населения, утвержденные п</w:t>
      </w:r>
      <w:r w:rsidRPr="00EB32A5">
        <w:rPr>
          <w:rFonts w:ascii="Times New Roman" w:hAnsi="Times New Roman" w:cs="Times New Roman"/>
          <w:sz w:val="28"/>
          <w:szCs w:val="28"/>
        </w:rPr>
        <w:t>остановлени</w:t>
      </w:r>
      <w:r w:rsidR="00133BBE">
        <w:rPr>
          <w:rFonts w:ascii="Times New Roman" w:hAnsi="Times New Roman" w:cs="Times New Roman"/>
          <w:sz w:val="28"/>
          <w:szCs w:val="28"/>
        </w:rPr>
        <w:t>ем Правительства от 06.03.1998 №</w:t>
      </w:r>
      <w:r w:rsidR="00F108D3">
        <w:rPr>
          <w:rFonts w:ascii="Times New Roman" w:hAnsi="Times New Roman" w:cs="Times New Roman"/>
          <w:sz w:val="28"/>
          <w:szCs w:val="28"/>
        </w:rPr>
        <w:t xml:space="preserve"> 292 «</w:t>
      </w:r>
      <w:r w:rsidRPr="00EB32A5">
        <w:rPr>
          <w:rFonts w:ascii="Times New Roman" w:hAnsi="Times New Roman" w:cs="Times New Roman"/>
          <w:sz w:val="28"/>
          <w:szCs w:val="28"/>
        </w:rPr>
        <w:t>О Концепции</w:t>
      </w:r>
      <w:r w:rsidR="00EE1334">
        <w:rPr>
          <w:rFonts w:ascii="Times New Roman" w:hAnsi="Times New Roman" w:cs="Times New Roman"/>
          <w:sz w:val="28"/>
          <w:szCs w:val="28"/>
        </w:rPr>
        <w:t xml:space="preserve"> Федеральной целевой программы «</w:t>
      </w:r>
      <w:r w:rsidRPr="00EB32A5">
        <w:rPr>
          <w:rFonts w:ascii="Times New Roman" w:hAnsi="Times New Roman" w:cs="Times New Roman"/>
          <w:sz w:val="28"/>
          <w:szCs w:val="28"/>
        </w:rPr>
        <w:t xml:space="preserve">Обеспечение </w:t>
      </w:r>
      <w:r w:rsidR="00EE1334">
        <w:rPr>
          <w:rFonts w:ascii="Times New Roman" w:hAnsi="Times New Roman" w:cs="Times New Roman"/>
          <w:sz w:val="28"/>
          <w:szCs w:val="28"/>
        </w:rPr>
        <w:t>населения России питьевой водой»</w:t>
      </w:r>
      <w:r w:rsidRPr="00EB32A5">
        <w:rPr>
          <w:rFonts w:ascii="Times New Roman" w:hAnsi="Times New Roman" w:cs="Times New Roman"/>
          <w:sz w:val="28"/>
          <w:szCs w:val="28"/>
        </w:rPr>
        <w:t xml:space="preserve"> и осуществлении первоочередных мероприятий по улучшению водоснабжения населения</w:t>
      </w:r>
      <w:r w:rsidR="00F108D3">
        <w:rPr>
          <w:rFonts w:ascii="Times New Roman" w:hAnsi="Times New Roman" w:cs="Times New Roman"/>
          <w:sz w:val="28"/>
          <w:szCs w:val="28"/>
        </w:rPr>
        <w:t>»</w:t>
      </w:r>
      <w:r w:rsidRPr="00EB32A5">
        <w:rPr>
          <w:rFonts w:ascii="Times New Roman" w:hAnsi="Times New Roman" w:cs="Times New Roman"/>
          <w:sz w:val="28"/>
          <w:szCs w:val="28"/>
        </w:rPr>
        <w:t>.</w:t>
      </w:r>
    </w:p>
    <w:p w:rsidR="0034239C" w:rsidRPr="00EB32A5" w:rsidRDefault="0034239C"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В настоящее время, водопроводно-канализационное хозяйство, являющееся муниципальной собственностью города Твери, находится на обслуживан</w:t>
      </w:r>
      <w:proofErr w:type="gramStart"/>
      <w:r w:rsidRPr="00EB32A5">
        <w:rPr>
          <w:rFonts w:ascii="Times New Roman" w:hAnsi="Times New Roman" w:cs="Times New Roman"/>
          <w:sz w:val="28"/>
          <w:szCs w:val="28"/>
        </w:rPr>
        <w:t>и</w:t>
      </w:r>
      <w:r w:rsidR="00B32A0F">
        <w:rPr>
          <w:rFonts w:ascii="Times New Roman" w:hAnsi="Times New Roman" w:cs="Times New Roman"/>
          <w:sz w:val="28"/>
          <w:szCs w:val="28"/>
        </w:rPr>
        <w:t>и</w:t>
      </w:r>
      <w:r w:rsidRPr="00EB32A5">
        <w:rPr>
          <w:rFonts w:ascii="Times New Roman" w:hAnsi="Times New Roman" w:cs="Times New Roman"/>
          <w:sz w:val="28"/>
          <w:szCs w:val="28"/>
        </w:rPr>
        <w:t xml:space="preserve"> у </w:t>
      </w:r>
      <w:r w:rsidR="00F648AE">
        <w:rPr>
          <w:rFonts w:ascii="Times New Roman" w:hAnsi="Times New Roman" w:cs="Times New Roman"/>
          <w:sz w:val="28"/>
          <w:szCs w:val="28"/>
        </w:rPr>
        <w:t>о</w:t>
      </w:r>
      <w:proofErr w:type="gramEnd"/>
      <w:r w:rsidR="00F108D3">
        <w:rPr>
          <w:rFonts w:ascii="Times New Roman" w:hAnsi="Times New Roman" w:cs="Times New Roman"/>
          <w:sz w:val="28"/>
          <w:szCs w:val="28"/>
        </w:rPr>
        <w:t>бществ</w:t>
      </w:r>
      <w:r w:rsidR="00F648AE">
        <w:rPr>
          <w:rFonts w:ascii="Times New Roman" w:hAnsi="Times New Roman" w:cs="Times New Roman"/>
          <w:sz w:val="28"/>
          <w:szCs w:val="28"/>
        </w:rPr>
        <w:t>а</w:t>
      </w:r>
      <w:r w:rsidR="00F108D3">
        <w:rPr>
          <w:rFonts w:ascii="Times New Roman" w:hAnsi="Times New Roman" w:cs="Times New Roman"/>
          <w:sz w:val="28"/>
          <w:szCs w:val="28"/>
        </w:rPr>
        <w:t xml:space="preserve"> с ограниченной ответственностью «Тверь Водоканал (далее - </w:t>
      </w:r>
      <w:r w:rsidRPr="00EB32A5">
        <w:rPr>
          <w:rFonts w:ascii="Times New Roman" w:hAnsi="Times New Roman" w:cs="Times New Roman"/>
          <w:sz w:val="28"/>
          <w:szCs w:val="28"/>
        </w:rPr>
        <w:t>ООО «Тверь Водоканал»</w:t>
      </w:r>
      <w:r w:rsidR="00F108D3">
        <w:rPr>
          <w:rFonts w:ascii="Times New Roman" w:hAnsi="Times New Roman" w:cs="Times New Roman"/>
          <w:sz w:val="28"/>
          <w:szCs w:val="28"/>
        </w:rPr>
        <w:t>)</w:t>
      </w:r>
      <w:r w:rsidRPr="00EB32A5">
        <w:rPr>
          <w:rFonts w:ascii="Times New Roman" w:hAnsi="Times New Roman" w:cs="Times New Roman"/>
          <w:sz w:val="28"/>
          <w:szCs w:val="28"/>
        </w:rPr>
        <w:t xml:space="preserve"> (по дого</w:t>
      </w:r>
      <w:r w:rsidR="00B32A0F">
        <w:rPr>
          <w:rFonts w:ascii="Times New Roman" w:hAnsi="Times New Roman" w:cs="Times New Roman"/>
          <w:sz w:val="28"/>
          <w:szCs w:val="28"/>
        </w:rPr>
        <w:t xml:space="preserve">вору аренды от 09.08.2007 № 1) </w:t>
      </w:r>
      <w:r w:rsidR="00F108D3">
        <w:rPr>
          <w:rFonts w:ascii="Times New Roman" w:hAnsi="Times New Roman" w:cs="Times New Roman"/>
          <w:sz w:val="28"/>
          <w:szCs w:val="28"/>
        </w:rPr>
        <w:t xml:space="preserve">и </w:t>
      </w:r>
      <w:r w:rsidR="00F648AE">
        <w:rPr>
          <w:rFonts w:ascii="Times New Roman" w:hAnsi="Times New Roman" w:cs="Times New Roman"/>
          <w:sz w:val="28"/>
          <w:szCs w:val="28"/>
        </w:rPr>
        <w:t>у м</w:t>
      </w:r>
      <w:r w:rsidR="00F648AE" w:rsidRPr="00F648AE">
        <w:rPr>
          <w:rFonts w:ascii="Times New Roman" w:hAnsi="Times New Roman" w:cs="Times New Roman"/>
          <w:sz w:val="28"/>
          <w:szCs w:val="28"/>
        </w:rPr>
        <w:t>униципально</w:t>
      </w:r>
      <w:r w:rsidR="00F648AE">
        <w:rPr>
          <w:rFonts w:ascii="Times New Roman" w:hAnsi="Times New Roman" w:cs="Times New Roman"/>
          <w:sz w:val="28"/>
          <w:szCs w:val="28"/>
        </w:rPr>
        <w:t>го</w:t>
      </w:r>
      <w:r w:rsidR="00F648AE" w:rsidRPr="00F648AE">
        <w:rPr>
          <w:rFonts w:ascii="Times New Roman" w:hAnsi="Times New Roman" w:cs="Times New Roman"/>
          <w:sz w:val="28"/>
          <w:szCs w:val="28"/>
        </w:rPr>
        <w:t xml:space="preserve"> унитарно</w:t>
      </w:r>
      <w:r w:rsidR="00F648AE">
        <w:rPr>
          <w:rFonts w:ascii="Times New Roman" w:hAnsi="Times New Roman" w:cs="Times New Roman"/>
          <w:sz w:val="28"/>
          <w:szCs w:val="28"/>
        </w:rPr>
        <w:t>го</w:t>
      </w:r>
      <w:r w:rsidR="00F648AE" w:rsidRPr="00F648AE">
        <w:rPr>
          <w:rFonts w:ascii="Times New Roman" w:hAnsi="Times New Roman" w:cs="Times New Roman"/>
          <w:sz w:val="28"/>
          <w:szCs w:val="28"/>
        </w:rPr>
        <w:t xml:space="preserve"> многоотраслево</w:t>
      </w:r>
      <w:r w:rsidR="00F648AE">
        <w:rPr>
          <w:rFonts w:ascii="Times New Roman" w:hAnsi="Times New Roman" w:cs="Times New Roman"/>
          <w:sz w:val="28"/>
          <w:szCs w:val="28"/>
        </w:rPr>
        <w:t>го</w:t>
      </w:r>
      <w:r w:rsidR="00F648AE" w:rsidRPr="00F648AE">
        <w:rPr>
          <w:rFonts w:ascii="Times New Roman" w:hAnsi="Times New Roman" w:cs="Times New Roman"/>
          <w:sz w:val="28"/>
          <w:szCs w:val="28"/>
        </w:rPr>
        <w:t xml:space="preserve"> жилищно-коммунально</w:t>
      </w:r>
      <w:r w:rsidR="00F648AE">
        <w:rPr>
          <w:rFonts w:ascii="Times New Roman" w:hAnsi="Times New Roman" w:cs="Times New Roman"/>
          <w:sz w:val="28"/>
          <w:szCs w:val="28"/>
        </w:rPr>
        <w:t>го</w:t>
      </w:r>
      <w:r w:rsidR="00F648AE" w:rsidRPr="00F648AE">
        <w:rPr>
          <w:rFonts w:ascii="Times New Roman" w:hAnsi="Times New Roman" w:cs="Times New Roman"/>
          <w:sz w:val="28"/>
          <w:szCs w:val="28"/>
        </w:rPr>
        <w:t xml:space="preserve"> предприяти</w:t>
      </w:r>
      <w:r w:rsidR="00F648AE">
        <w:rPr>
          <w:rFonts w:ascii="Times New Roman" w:hAnsi="Times New Roman" w:cs="Times New Roman"/>
          <w:sz w:val="28"/>
          <w:szCs w:val="28"/>
        </w:rPr>
        <w:t>я</w:t>
      </w:r>
      <w:r w:rsidR="00F648AE" w:rsidRPr="00F648AE">
        <w:rPr>
          <w:rFonts w:ascii="Times New Roman" w:hAnsi="Times New Roman" w:cs="Times New Roman"/>
          <w:sz w:val="28"/>
          <w:szCs w:val="28"/>
        </w:rPr>
        <w:t xml:space="preserve"> «</w:t>
      </w:r>
      <w:proofErr w:type="spellStart"/>
      <w:r w:rsidR="00F648AE" w:rsidRPr="00F648AE">
        <w:rPr>
          <w:rFonts w:ascii="Times New Roman" w:hAnsi="Times New Roman" w:cs="Times New Roman"/>
          <w:sz w:val="28"/>
          <w:szCs w:val="28"/>
        </w:rPr>
        <w:t>Сахарово</w:t>
      </w:r>
      <w:proofErr w:type="spellEnd"/>
      <w:r w:rsidR="00F648AE" w:rsidRPr="00F648AE">
        <w:rPr>
          <w:rFonts w:ascii="Times New Roman" w:hAnsi="Times New Roman" w:cs="Times New Roman"/>
          <w:sz w:val="28"/>
          <w:szCs w:val="28"/>
        </w:rPr>
        <w:t>»</w:t>
      </w:r>
      <w:r w:rsidR="00F648AE">
        <w:rPr>
          <w:rFonts w:ascii="Times New Roman" w:hAnsi="Times New Roman" w:cs="Times New Roman"/>
          <w:sz w:val="28"/>
          <w:szCs w:val="28"/>
        </w:rPr>
        <w:t xml:space="preserve"> (далее - </w:t>
      </w:r>
      <w:r w:rsidR="00F108D3">
        <w:rPr>
          <w:rFonts w:ascii="Times New Roman" w:hAnsi="Times New Roman" w:cs="Times New Roman"/>
          <w:sz w:val="28"/>
          <w:szCs w:val="28"/>
        </w:rPr>
        <w:t>МУП «</w:t>
      </w:r>
      <w:proofErr w:type="spellStart"/>
      <w:r w:rsidR="00F108D3">
        <w:rPr>
          <w:rFonts w:ascii="Times New Roman" w:hAnsi="Times New Roman" w:cs="Times New Roman"/>
          <w:sz w:val="28"/>
          <w:szCs w:val="28"/>
        </w:rPr>
        <w:t>Сахарово</w:t>
      </w:r>
      <w:proofErr w:type="spellEnd"/>
      <w:r w:rsidR="00F108D3">
        <w:rPr>
          <w:rFonts w:ascii="Times New Roman" w:hAnsi="Times New Roman" w:cs="Times New Roman"/>
          <w:sz w:val="28"/>
          <w:szCs w:val="28"/>
        </w:rPr>
        <w:t>»</w:t>
      </w:r>
      <w:r w:rsidR="00F648AE">
        <w:rPr>
          <w:rFonts w:ascii="Times New Roman" w:hAnsi="Times New Roman" w:cs="Times New Roman"/>
          <w:sz w:val="28"/>
          <w:szCs w:val="28"/>
        </w:rPr>
        <w:t>)</w:t>
      </w:r>
      <w:r w:rsidR="00F108D3">
        <w:rPr>
          <w:rFonts w:ascii="Times New Roman" w:hAnsi="Times New Roman" w:cs="Times New Roman"/>
          <w:sz w:val="28"/>
          <w:szCs w:val="28"/>
        </w:rPr>
        <w:t xml:space="preserve"> (поселок</w:t>
      </w:r>
      <w:r w:rsidRPr="00EB32A5">
        <w:rPr>
          <w:rFonts w:ascii="Times New Roman" w:hAnsi="Times New Roman" w:cs="Times New Roman"/>
          <w:sz w:val="28"/>
          <w:szCs w:val="28"/>
        </w:rPr>
        <w:t xml:space="preserve"> </w:t>
      </w:r>
      <w:proofErr w:type="spellStart"/>
      <w:r w:rsidRPr="00EB32A5">
        <w:rPr>
          <w:rFonts w:ascii="Times New Roman" w:hAnsi="Times New Roman" w:cs="Times New Roman"/>
          <w:sz w:val="28"/>
          <w:szCs w:val="28"/>
        </w:rPr>
        <w:t>Сахарово</w:t>
      </w:r>
      <w:proofErr w:type="spellEnd"/>
      <w:r w:rsidRPr="00EB32A5">
        <w:rPr>
          <w:rFonts w:ascii="Times New Roman" w:hAnsi="Times New Roman" w:cs="Times New Roman"/>
          <w:sz w:val="28"/>
          <w:szCs w:val="28"/>
        </w:rPr>
        <w:t>, на праве хозяйственного ведения).</w:t>
      </w:r>
    </w:p>
    <w:p w:rsidR="0034239C" w:rsidRPr="00EB32A5" w:rsidRDefault="0034239C"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Договором аренды муниципальных объектов водопроводно-канализационного хозяйства, переданных администрацией города Твери в ООО «Тверь-Водоканал», предусмотрена обязанность арендатора производить капитальный ремонт сетей водоснабжения и водоотведения в пределах средств, предусмотренных в тарифе организации. </w:t>
      </w:r>
    </w:p>
    <w:p w:rsidR="0034239C" w:rsidRPr="00EB32A5" w:rsidRDefault="0034239C"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Решением Тверской городской Думы от 30.10.2007 № 144 (190) утверждена </w:t>
      </w:r>
      <w:hyperlink r:id="rId9" w:history="1">
        <w:r w:rsidRPr="00EB32A5">
          <w:rPr>
            <w:rStyle w:val="a4"/>
            <w:rFonts w:ascii="Times New Roman" w:hAnsi="Times New Roman"/>
            <w:color w:val="auto"/>
            <w:sz w:val="28"/>
            <w:szCs w:val="28"/>
            <w:u w:val="none"/>
          </w:rPr>
          <w:t>инвестиционная программ</w:t>
        </w:r>
        <w:proofErr w:type="gramStart"/>
        <w:r w:rsidRPr="00EB32A5">
          <w:rPr>
            <w:rStyle w:val="a4"/>
            <w:rFonts w:ascii="Times New Roman" w:hAnsi="Times New Roman"/>
            <w:color w:val="auto"/>
            <w:sz w:val="28"/>
            <w:szCs w:val="28"/>
            <w:u w:val="none"/>
          </w:rPr>
          <w:t>а ООО</w:t>
        </w:r>
        <w:proofErr w:type="gramEnd"/>
        <w:r w:rsidRPr="00EB32A5">
          <w:rPr>
            <w:rStyle w:val="a4"/>
            <w:rFonts w:ascii="Times New Roman" w:hAnsi="Times New Roman"/>
            <w:color w:val="auto"/>
            <w:sz w:val="28"/>
            <w:szCs w:val="28"/>
            <w:u w:val="none"/>
          </w:rPr>
          <w:t xml:space="preserve"> «Тверь Водоканал» «Строительство и модернизация систем водоснабжения и водоотведения города Твери на 2008 - 2015 годы с перспективой дальнейшего финансирования программы до 2025 года</w:t>
        </w:r>
      </w:hyperlink>
      <w:r w:rsidRPr="00EB32A5">
        <w:rPr>
          <w:rFonts w:ascii="Times New Roman" w:hAnsi="Times New Roman" w:cs="Times New Roman"/>
          <w:sz w:val="28"/>
          <w:szCs w:val="28"/>
        </w:rPr>
        <w:t xml:space="preserve">». </w:t>
      </w:r>
    </w:p>
    <w:p w:rsidR="00BF3A23" w:rsidRPr="00EB32A5" w:rsidRDefault="0034239C"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Однако реализация мероприятий вышеуказанной программы предполагает только развитие и модернизацию водопроводно-канализационной сети города Твери, расходы на ремонт сетей водоснабжения и водоотведения не предусмотрены.</w:t>
      </w:r>
      <w:r w:rsidR="00F648AE">
        <w:rPr>
          <w:rFonts w:ascii="Times New Roman" w:hAnsi="Times New Roman" w:cs="Times New Roman"/>
          <w:sz w:val="28"/>
          <w:szCs w:val="28"/>
        </w:rPr>
        <w:t xml:space="preserve"> </w:t>
      </w:r>
      <w:proofErr w:type="gramStart"/>
      <w:r w:rsidRPr="00EB32A5">
        <w:rPr>
          <w:rFonts w:ascii="Times New Roman" w:hAnsi="Times New Roman" w:cs="Times New Roman"/>
          <w:sz w:val="28"/>
          <w:szCs w:val="28"/>
        </w:rPr>
        <w:t xml:space="preserve">Учитывая вышеизложенное, принимая во внимание неудовлетворительное состояние водопроводно-канализационной сети города, необходимо проведение работ по капитальному ремонту сетей водоснабжения и водоотведения, находящихся в муниципальной собственности,  и предусмотреть расходы  на ремонт,  которые не включены ни в инвестиционные, ни в производственные программы организаций водопроводно-канализационного хозяйства. </w:t>
      </w:r>
      <w:proofErr w:type="gramEnd"/>
    </w:p>
    <w:p w:rsidR="000916B6" w:rsidRPr="00EB32A5" w:rsidRDefault="000916B6" w:rsidP="00EB32A5">
      <w:pPr>
        <w:spacing w:after="0" w:line="240" w:lineRule="auto"/>
        <w:ind w:firstLine="567"/>
        <w:jc w:val="both"/>
        <w:rPr>
          <w:rFonts w:ascii="Times New Roman" w:hAnsi="Times New Roman" w:cs="Times New Roman"/>
          <w:sz w:val="28"/>
          <w:szCs w:val="28"/>
        </w:rPr>
      </w:pPr>
    </w:p>
    <w:p w:rsidR="000916B6" w:rsidRPr="00EB32A5" w:rsidRDefault="000916B6" w:rsidP="00EB32A5">
      <w:pPr>
        <w:spacing w:after="0" w:line="240" w:lineRule="auto"/>
        <w:jc w:val="center"/>
        <w:rPr>
          <w:rFonts w:ascii="Times New Roman" w:hAnsi="Times New Roman" w:cs="Times New Roman"/>
          <w:b/>
          <w:color w:val="000000"/>
          <w:sz w:val="28"/>
          <w:szCs w:val="28"/>
        </w:rPr>
      </w:pPr>
      <w:r w:rsidRPr="00EB32A5">
        <w:rPr>
          <w:rFonts w:ascii="Times New Roman" w:hAnsi="Times New Roman" w:cs="Times New Roman"/>
          <w:b/>
          <w:color w:val="000000"/>
          <w:sz w:val="28"/>
          <w:szCs w:val="28"/>
        </w:rPr>
        <w:t xml:space="preserve">Подраздел </w:t>
      </w:r>
      <w:r w:rsidR="00697611" w:rsidRPr="00EB32A5">
        <w:rPr>
          <w:rFonts w:ascii="Times New Roman" w:hAnsi="Times New Roman" w:cs="Times New Roman"/>
          <w:b/>
          <w:color w:val="000000"/>
          <w:sz w:val="28"/>
          <w:szCs w:val="28"/>
        </w:rPr>
        <w:t>1</w:t>
      </w:r>
      <w:r w:rsidRPr="00EB32A5">
        <w:rPr>
          <w:rFonts w:ascii="Times New Roman" w:hAnsi="Times New Roman" w:cs="Times New Roman"/>
          <w:b/>
          <w:color w:val="000000"/>
          <w:sz w:val="28"/>
          <w:szCs w:val="28"/>
        </w:rPr>
        <w:t xml:space="preserve">.2. Состояние системы </w:t>
      </w:r>
      <w:proofErr w:type="gramStart"/>
      <w:r w:rsidRPr="00EB32A5">
        <w:rPr>
          <w:rFonts w:ascii="Times New Roman" w:hAnsi="Times New Roman" w:cs="Times New Roman"/>
          <w:b/>
          <w:color w:val="000000"/>
          <w:sz w:val="28"/>
          <w:szCs w:val="28"/>
        </w:rPr>
        <w:t>бытового</w:t>
      </w:r>
      <w:proofErr w:type="gramEnd"/>
    </w:p>
    <w:p w:rsidR="000916B6" w:rsidRDefault="000916B6" w:rsidP="00EB32A5">
      <w:pPr>
        <w:spacing w:after="0" w:line="240" w:lineRule="auto"/>
        <w:jc w:val="center"/>
        <w:rPr>
          <w:rFonts w:ascii="Times New Roman" w:hAnsi="Times New Roman" w:cs="Times New Roman"/>
          <w:b/>
          <w:color w:val="000000"/>
          <w:sz w:val="28"/>
          <w:szCs w:val="28"/>
        </w:rPr>
      </w:pPr>
      <w:r w:rsidRPr="00EB32A5">
        <w:rPr>
          <w:rFonts w:ascii="Times New Roman" w:hAnsi="Times New Roman" w:cs="Times New Roman"/>
          <w:b/>
          <w:color w:val="000000"/>
          <w:sz w:val="28"/>
          <w:szCs w:val="28"/>
        </w:rPr>
        <w:t>водоотведения города Твери</w:t>
      </w:r>
    </w:p>
    <w:p w:rsidR="00EB32A5" w:rsidRPr="00EB32A5" w:rsidRDefault="00EB32A5" w:rsidP="00EB32A5">
      <w:pPr>
        <w:spacing w:after="0" w:line="240" w:lineRule="auto"/>
        <w:jc w:val="center"/>
        <w:rPr>
          <w:rFonts w:ascii="Times New Roman" w:hAnsi="Times New Roman" w:cs="Times New Roman"/>
          <w:b/>
          <w:color w:val="000000"/>
          <w:sz w:val="28"/>
          <w:szCs w:val="28"/>
        </w:rPr>
      </w:pPr>
    </w:p>
    <w:p w:rsidR="00E62698" w:rsidRPr="00EB32A5" w:rsidRDefault="00E62698" w:rsidP="00EB32A5">
      <w:pPr>
        <w:pStyle w:val="10"/>
        <w:shd w:val="clear" w:color="auto" w:fill="auto"/>
        <w:spacing w:after="0" w:line="240" w:lineRule="auto"/>
        <w:ind w:firstLine="567"/>
        <w:jc w:val="both"/>
        <w:rPr>
          <w:sz w:val="28"/>
          <w:szCs w:val="28"/>
        </w:rPr>
      </w:pPr>
      <w:r w:rsidRPr="00EB32A5">
        <w:rPr>
          <w:sz w:val="28"/>
          <w:szCs w:val="28"/>
        </w:rPr>
        <w:t xml:space="preserve"> Бытовое водоотведение</w:t>
      </w:r>
      <w:r w:rsidR="00ED5105" w:rsidRPr="00EB32A5">
        <w:rPr>
          <w:sz w:val="28"/>
          <w:szCs w:val="28"/>
        </w:rPr>
        <w:t xml:space="preserve"> </w:t>
      </w:r>
      <w:r w:rsidRPr="00EB32A5">
        <w:rPr>
          <w:sz w:val="28"/>
          <w:szCs w:val="28"/>
        </w:rPr>
        <w:t>-</w:t>
      </w:r>
      <w:r w:rsidR="00ED5105" w:rsidRPr="00EB32A5">
        <w:rPr>
          <w:sz w:val="28"/>
          <w:szCs w:val="28"/>
        </w:rPr>
        <w:t xml:space="preserve"> </w:t>
      </w:r>
      <w:r w:rsidRPr="00EB32A5">
        <w:rPr>
          <w:sz w:val="28"/>
          <w:szCs w:val="28"/>
        </w:rPr>
        <w:t xml:space="preserve">это отвод сточных бытовых вод из жилых и нежилых зданий по централизованным канализационным сетям водоотведения и внутренним инженерным системам. </w:t>
      </w:r>
    </w:p>
    <w:p w:rsidR="000916B6" w:rsidRPr="00EB32A5" w:rsidRDefault="000916B6" w:rsidP="00EB32A5">
      <w:pPr>
        <w:pStyle w:val="10"/>
        <w:shd w:val="clear" w:color="auto" w:fill="auto"/>
        <w:spacing w:after="0" w:line="240" w:lineRule="auto"/>
        <w:ind w:firstLine="567"/>
        <w:jc w:val="both"/>
        <w:rPr>
          <w:sz w:val="28"/>
          <w:szCs w:val="28"/>
        </w:rPr>
      </w:pPr>
      <w:r w:rsidRPr="00EB32A5">
        <w:rPr>
          <w:sz w:val="28"/>
          <w:szCs w:val="28"/>
        </w:rPr>
        <w:lastRenderedPageBreak/>
        <w:t xml:space="preserve">Обеспечение населения качественными услугами по </w:t>
      </w:r>
      <w:r w:rsidR="00E62698" w:rsidRPr="00EB32A5">
        <w:rPr>
          <w:sz w:val="28"/>
          <w:szCs w:val="28"/>
        </w:rPr>
        <w:t xml:space="preserve">бытовому </w:t>
      </w:r>
      <w:r w:rsidRPr="00EB32A5">
        <w:rPr>
          <w:sz w:val="28"/>
          <w:szCs w:val="28"/>
        </w:rPr>
        <w:t xml:space="preserve">водоотведению является одной из проблем городского коммунального комплекса. В настоящее время система </w:t>
      </w:r>
      <w:r w:rsidR="00E62698" w:rsidRPr="00EB32A5">
        <w:rPr>
          <w:sz w:val="28"/>
          <w:szCs w:val="28"/>
        </w:rPr>
        <w:t xml:space="preserve">бытового </w:t>
      </w:r>
      <w:r w:rsidRPr="00EB32A5">
        <w:rPr>
          <w:sz w:val="28"/>
          <w:szCs w:val="28"/>
        </w:rPr>
        <w:t>водоотведения города не в состоянии обеспечить растущие потребности областного центра и имеет ряд серьезных недостатков, которые оказывают негативное влияние на качество предоставляемых услуг населению по отводу бытовых сточных вод.</w:t>
      </w:r>
    </w:p>
    <w:p w:rsidR="000A2E47" w:rsidRPr="00133BBE" w:rsidRDefault="000916B6" w:rsidP="00EB32A5">
      <w:pPr>
        <w:pStyle w:val="10"/>
        <w:shd w:val="clear" w:color="auto" w:fill="auto"/>
        <w:spacing w:after="0" w:line="240" w:lineRule="auto"/>
        <w:ind w:firstLine="567"/>
        <w:jc w:val="both"/>
        <w:rPr>
          <w:sz w:val="28"/>
          <w:szCs w:val="28"/>
        </w:rPr>
      </w:pPr>
      <w:r w:rsidRPr="00EB32A5">
        <w:rPr>
          <w:sz w:val="28"/>
          <w:szCs w:val="28"/>
        </w:rPr>
        <w:t>В настоящее время сети и сооружения бытов</w:t>
      </w:r>
      <w:r w:rsidR="00E62698" w:rsidRPr="00EB32A5">
        <w:rPr>
          <w:sz w:val="28"/>
          <w:szCs w:val="28"/>
        </w:rPr>
        <w:t>ого водоотведения</w:t>
      </w:r>
      <w:r w:rsidRPr="00EB32A5">
        <w:rPr>
          <w:sz w:val="28"/>
          <w:szCs w:val="28"/>
        </w:rPr>
        <w:t xml:space="preserve"> города имеют высокую степень износа. Результаты их обследования показали, что техническое состояние и оснащение оборудованием не отвечают требованиям надежного обеспечения населения коммунальными услугами. Протяженность </w:t>
      </w:r>
      <w:r w:rsidRPr="00133BBE">
        <w:rPr>
          <w:sz w:val="28"/>
          <w:szCs w:val="28"/>
        </w:rPr>
        <w:t>городских сетей бытово</w:t>
      </w:r>
      <w:r w:rsidR="00E62698" w:rsidRPr="00133BBE">
        <w:rPr>
          <w:sz w:val="28"/>
          <w:szCs w:val="28"/>
        </w:rPr>
        <w:t>го водоотведения</w:t>
      </w:r>
      <w:r w:rsidR="00610629">
        <w:rPr>
          <w:sz w:val="28"/>
          <w:szCs w:val="28"/>
        </w:rPr>
        <w:t xml:space="preserve"> составляет 479,44 </w:t>
      </w:r>
      <w:r w:rsidRPr="00133BBE">
        <w:rPr>
          <w:sz w:val="28"/>
          <w:szCs w:val="28"/>
        </w:rPr>
        <w:t>к</w:t>
      </w:r>
      <w:r w:rsidR="00F648AE">
        <w:rPr>
          <w:sz w:val="28"/>
          <w:szCs w:val="28"/>
        </w:rPr>
        <w:t>м</w:t>
      </w:r>
      <w:r w:rsidRPr="00133BBE">
        <w:rPr>
          <w:sz w:val="28"/>
          <w:szCs w:val="28"/>
        </w:rPr>
        <w:t xml:space="preserve">. </w:t>
      </w:r>
    </w:p>
    <w:p w:rsidR="000A2E47" w:rsidRPr="000A2E47" w:rsidRDefault="000A2E47" w:rsidP="000A2E47">
      <w:pPr>
        <w:spacing w:after="0" w:line="240" w:lineRule="auto"/>
        <w:ind w:firstLine="567"/>
        <w:jc w:val="both"/>
        <w:rPr>
          <w:rFonts w:ascii="Times New Roman" w:hAnsi="Times New Roman" w:cs="Times New Roman"/>
          <w:sz w:val="28"/>
          <w:szCs w:val="28"/>
        </w:rPr>
      </w:pPr>
      <w:r w:rsidRPr="00133BBE">
        <w:rPr>
          <w:rFonts w:ascii="Times New Roman" w:hAnsi="Times New Roman" w:cs="Times New Roman"/>
          <w:sz w:val="28"/>
          <w:szCs w:val="28"/>
        </w:rPr>
        <w:t>Во исполнение требований  Федерального закона № 416-ФЗ от 07.12.2011 «О водоснабжении и водоотведении» на содержание и обслуживание специализиро</w:t>
      </w:r>
      <w:r w:rsidR="00B32A0F">
        <w:rPr>
          <w:rFonts w:ascii="Times New Roman" w:hAnsi="Times New Roman" w:cs="Times New Roman"/>
          <w:sz w:val="28"/>
          <w:szCs w:val="28"/>
        </w:rPr>
        <w:t>ванной организации передано 0,96</w:t>
      </w:r>
      <w:r w:rsidRPr="00133BBE">
        <w:rPr>
          <w:rFonts w:ascii="Times New Roman" w:hAnsi="Times New Roman" w:cs="Times New Roman"/>
          <w:sz w:val="28"/>
          <w:szCs w:val="28"/>
        </w:rPr>
        <w:t xml:space="preserve"> км бесхозяйных сетей водоотведения.</w:t>
      </w:r>
    </w:p>
    <w:p w:rsidR="00DB3559" w:rsidRPr="00EB32A5" w:rsidRDefault="000916B6" w:rsidP="00EB32A5">
      <w:pPr>
        <w:pStyle w:val="10"/>
        <w:shd w:val="clear" w:color="auto" w:fill="auto"/>
        <w:spacing w:after="0" w:line="240" w:lineRule="auto"/>
        <w:ind w:firstLine="567"/>
        <w:jc w:val="both"/>
        <w:rPr>
          <w:sz w:val="28"/>
          <w:szCs w:val="28"/>
        </w:rPr>
      </w:pPr>
      <w:r w:rsidRPr="00EB32A5">
        <w:rPr>
          <w:sz w:val="28"/>
          <w:szCs w:val="28"/>
        </w:rPr>
        <w:t xml:space="preserve">Количество сетей </w:t>
      </w:r>
      <w:r w:rsidR="00E62698" w:rsidRPr="00EB32A5">
        <w:rPr>
          <w:sz w:val="28"/>
          <w:szCs w:val="28"/>
        </w:rPr>
        <w:t xml:space="preserve">бытового </w:t>
      </w:r>
      <w:r w:rsidRPr="00EB32A5">
        <w:rPr>
          <w:sz w:val="28"/>
          <w:szCs w:val="28"/>
        </w:rPr>
        <w:t>водоотведения, эксплуатируемых сверх  нормативного срока (более 25 лет), и нуждающихся в замене составляет 62</w:t>
      </w:r>
      <w:r w:rsidR="00F648AE">
        <w:rPr>
          <w:sz w:val="28"/>
          <w:szCs w:val="28"/>
        </w:rPr>
        <w:t xml:space="preserve"> </w:t>
      </w:r>
      <w:r w:rsidRPr="00EB32A5">
        <w:rPr>
          <w:sz w:val="28"/>
          <w:szCs w:val="28"/>
        </w:rPr>
        <w:t>%, т.е. имеет 100</w:t>
      </w:r>
      <w:r w:rsidR="00F648AE">
        <w:rPr>
          <w:sz w:val="28"/>
          <w:szCs w:val="28"/>
        </w:rPr>
        <w:t xml:space="preserve"> </w:t>
      </w:r>
      <w:r w:rsidRPr="00EB32A5">
        <w:rPr>
          <w:sz w:val="28"/>
          <w:szCs w:val="28"/>
        </w:rPr>
        <w:t>% физический износ. Такая степень износа требует значительных затрат на поддержание сетей в рабочем состоянии.</w:t>
      </w:r>
    </w:p>
    <w:p w:rsidR="000916B6" w:rsidRPr="00EB32A5" w:rsidRDefault="000916B6" w:rsidP="00EB32A5">
      <w:pPr>
        <w:pStyle w:val="10"/>
        <w:shd w:val="clear" w:color="auto" w:fill="auto"/>
        <w:spacing w:after="0" w:line="240" w:lineRule="auto"/>
        <w:ind w:firstLine="567"/>
        <w:jc w:val="both"/>
        <w:rPr>
          <w:sz w:val="28"/>
          <w:szCs w:val="28"/>
        </w:rPr>
      </w:pPr>
      <w:r w:rsidRPr="00EB32A5">
        <w:rPr>
          <w:sz w:val="28"/>
          <w:szCs w:val="28"/>
        </w:rPr>
        <w:t>Из 45 канализационных насосных станций</w:t>
      </w:r>
      <w:r w:rsidR="00F648AE">
        <w:rPr>
          <w:sz w:val="28"/>
          <w:szCs w:val="28"/>
        </w:rPr>
        <w:t xml:space="preserve"> (далее – КНС)</w:t>
      </w:r>
      <w:r w:rsidRPr="00EB32A5">
        <w:rPr>
          <w:sz w:val="28"/>
          <w:szCs w:val="28"/>
        </w:rPr>
        <w:t xml:space="preserve"> 13 были построены без резервных напорных канализационных коллекторов </w:t>
      </w:r>
      <w:r w:rsidR="00F648AE">
        <w:rPr>
          <w:sz w:val="28"/>
          <w:szCs w:val="28"/>
        </w:rPr>
        <w:t>(на данный момент их 12 единиц</w:t>
      </w:r>
      <w:r w:rsidRPr="00EB32A5">
        <w:rPr>
          <w:sz w:val="28"/>
          <w:szCs w:val="28"/>
        </w:rPr>
        <w:t xml:space="preserve">, т.к. КНС-14 построили резервный трубопровод), 4 находятся в аварийном состоянии. </w:t>
      </w:r>
    </w:p>
    <w:p w:rsidR="000916B6" w:rsidRPr="00EB32A5" w:rsidRDefault="000916B6" w:rsidP="00EB32A5">
      <w:pPr>
        <w:pStyle w:val="10"/>
        <w:shd w:val="clear" w:color="auto" w:fill="auto"/>
        <w:spacing w:after="0" w:line="240" w:lineRule="auto"/>
        <w:ind w:firstLine="567"/>
        <w:jc w:val="both"/>
        <w:rPr>
          <w:sz w:val="28"/>
          <w:szCs w:val="28"/>
        </w:rPr>
      </w:pPr>
      <w:r w:rsidRPr="00EB32A5">
        <w:rPr>
          <w:sz w:val="28"/>
          <w:szCs w:val="28"/>
        </w:rPr>
        <w:t>Критическая ситуация сложилась с работой канализационного напорного коллектора, транспортирующего сточные воды от главной канализационной насосной станции (ГКНС) до городских очистных сооружений. Два существующих рабочих напорных трубопровода не обеспечивают необходимую пропускную способность, работают со сверхнормативной  перегрузкой.</w:t>
      </w:r>
    </w:p>
    <w:p w:rsidR="000916B6" w:rsidRPr="00EB32A5" w:rsidRDefault="000916B6" w:rsidP="00B32A0F">
      <w:pPr>
        <w:pStyle w:val="10"/>
        <w:shd w:val="clear" w:color="auto" w:fill="auto"/>
        <w:spacing w:after="0" w:line="240" w:lineRule="auto"/>
        <w:ind w:firstLine="567"/>
        <w:jc w:val="both"/>
        <w:rPr>
          <w:sz w:val="28"/>
          <w:szCs w:val="28"/>
        </w:rPr>
      </w:pPr>
      <w:r w:rsidRPr="00EB32A5">
        <w:rPr>
          <w:sz w:val="28"/>
          <w:szCs w:val="28"/>
        </w:rPr>
        <w:t xml:space="preserve"> Городские очистные сооружения имеют 78</w:t>
      </w:r>
      <w:r w:rsidR="00F648AE">
        <w:rPr>
          <w:sz w:val="28"/>
          <w:szCs w:val="28"/>
        </w:rPr>
        <w:t xml:space="preserve"> </w:t>
      </w:r>
      <w:r w:rsidRPr="00EB32A5">
        <w:rPr>
          <w:sz w:val="28"/>
          <w:szCs w:val="28"/>
        </w:rPr>
        <w:t xml:space="preserve">% износ, не имеют эксплуатационного резерва. Качество очистки стоков от нитратов, фосфатов и БПК не соответствуют гигиеническим нормативам. Они работали последние десятилетия эффективно в соответствии с проектными показателями, но на сегодняшний день не отвечают современным требованиям СанПиН и экологическим требованиям. Учитывая данное обстоятельство, наступило время их реконструкции со строительством сооружений глубокой очистки сточных вод, обеззараживания очищенных стоков и обработки осадка прогрессивными методами. Отсрочка начала строительных работ на перечисленных объектах системы </w:t>
      </w:r>
      <w:r w:rsidR="0090414D" w:rsidRPr="00EB32A5">
        <w:rPr>
          <w:sz w:val="28"/>
          <w:szCs w:val="28"/>
        </w:rPr>
        <w:t>бытового водоотведения</w:t>
      </w:r>
      <w:r w:rsidRPr="00EB32A5">
        <w:rPr>
          <w:sz w:val="28"/>
          <w:szCs w:val="28"/>
        </w:rPr>
        <w:t xml:space="preserve"> может привести к экологической катастрофе федерального масштаба - загрязнению и заражению вод реки Волги неочищенными сточными водами, являющейся источником питьевой воды Центр</w:t>
      </w:r>
      <w:r w:rsidR="00F648AE">
        <w:rPr>
          <w:sz w:val="28"/>
          <w:szCs w:val="28"/>
        </w:rPr>
        <w:t>ального района России и города Москвы. В соответствии с п</w:t>
      </w:r>
      <w:r w:rsidRPr="00EB32A5">
        <w:rPr>
          <w:sz w:val="28"/>
          <w:szCs w:val="28"/>
        </w:rPr>
        <w:t xml:space="preserve">остановлением Правительства </w:t>
      </w:r>
      <w:r w:rsidR="00F648AE">
        <w:rPr>
          <w:sz w:val="28"/>
          <w:szCs w:val="28"/>
        </w:rPr>
        <w:t>Российской Федерации</w:t>
      </w:r>
      <w:r w:rsidRPr="00EB32A5">
        <w:rPr>
          <w:sz w:val="28"/>
          <w:szCs w:val="28"/>
        </w:rPr>
        <w:t xml:space="preserve"> от 28.01.</w:t>
      </w:r>
      <w:r w:rsidR="00F648AE">
        <w:rPr>
          <w:sz w:val="28"/>
          <w:szCs w:val="28"/>
        </w:rPr>
        <w:t>19</w:t>
      </w:r>
      <w:r w:rsidRPr="00EB32A5">
        <w:rPr>
          <w:sz w:val="28"/>
          <w:szCs w:val="28"/>
        </w:rPr>
        <w:t xml:space="preserve">97 </w:t>
      </w:r>
      <w:r w:rsidR="00056116" w:rsidRPr="00EB32A5">
        <w:rPr>
          <w:sz w:val="28"/>
          <w:szCs w:val="28"/>
        </w:rPr>
        <w:t>№</w:t>
      </w:r>
      <w:r w:rsidR="00F648AE">
        <w:rPr>
          <w:sz w:val="28"/>
          <w:szCs w:val="28"/>
        </w:rPr>
        <w:t xml:space="preserve"> </w:t>
      </w:r>
      <w:r w:rsidRPr="00EB32A5">
        <w:rPr>
          <w:sz w:val="28"/>
          <w:szCs w:val="28"/>
        </w:rPr>
        <w:t xml:space="preserve">75 </w:t>
      </w:r>
      <w:r w:rsidR="00056116" w:rsidRPr="00EB32A5">
        <w:rPr>
          <w:sz w:val="28"/>
          <w:szCs w:val="28"/>
        </w:rPr>
        <w:t>«</w:t>
      </w:r>
      <w:r w:rsidRPr="00EB32A5">
        <w:rPr>
          <w:sz w:val="28"/>
          <w:szCs w:val="28"/>
        </w:rPr>
        <w:t>О мерах по обеспече</w:t>
      </w:r>
      <w:r w:rsidR="00F648AE">
        <w:rPr>
          <w:sz w:val="28"/>
          <w:szCs w:val="28"/>
        </w:rPr>
        <w:t>нию устойчивого водоснабжения города</w:t>
      </w:r>
      <w:r w:rsidRPr="00EB32A5">
        <w:rPr>
          <w:sz w:val="28"/>
          <w:szCs w:val="28"/>
        </w:rPr>
        <w:t xml:space="preserve"> Москвы и Московской области</w:t>
      </w:r>
      <w:r w:rsidR="00056116" w:rsidRPr="00EB32A5">
        <w:rPr>
          <w:sz w:val="28"/>
          <w:szCs w:val="28"/>
        </w:rPr>
        <w:t>»</w:t>
      </w:r>
      <w:r w:rsidRPr="00EB32A5">
        <w:rPr>
          <w:sz w:val="28"/>
          <w:szCs w:val="28"/>
        </w:rPr>
        <w:t xml:space="preserve"> перечисленные </w:t>
      </w:r>
      <w:r w:rsidR="00BD7360" w:rsidRPr="00EB32A5">
        <w:rPr>
          <w:sz w:val="28"/>
          <w:szCs w:val="28"/>
        </w:rPr>
        <w:t>объекты системы бытового водоотведения</w:t>
      </w:r>
      <w:r w:rsidRPr="00EB32A5">
        <w:rPr>
          <w:sz w:val="28"/>
          <w:szCs w:val="28"/>
        </w:rPr>
        <w:t xml:space="preserve"> включены в мероприятия по улучшению экологического состояния водных объектов </w:t>
      </w:r>
      <w:r w:rsidR="00056116" w:rsidRPr="00EB32A5">
        <w:rPr>
          <w:sz w:val="28"/>
          <w:szCs w:val="28"/>
        </w:rPr>
        <w:t>–</w:t>
      </w:r>
      <w:r w:rsidRPr="00EB32A5">
        <w:rPr>
          <w:sz w:val="28"/>
          <w:szCs w:val="28"/>
        </w:rPr>
        <w:t xml:space="preserve"> источников</w:t>
      </w:r>
      <w:r w:rsidR="00056116" w:rsidRPr="00EB32A5">
        <w:rPr>
          <w:sz w:val="28"/>
          <w:szCs w:val="28"/>
        </w:rPr>
        <w:t xml:space="preserve"> питьевого водоснабжения г</w:t>
      </w:r>
      <w:r w:rsidR="00EE1334">
        <w:rPr>
          <w:sz w:val="28"/>
          <w:szCs w:val="28"/>
        </w:rPr>
        <w:t>орода</w:t>
      </w:r>
      <w:r w:rsidR="00056116" w:rsidRPr="00EB32A5">
        <w:rPr>
          <w:sz w:val="28"/>
          <w:szCs w:val="28"/>
        </w:rPr>
        <w:t> </w:t>
      </w:r>
      <w:r w:rsidRPr="00EB32A5">
        <w:rPr>
          <w:sz w:val="28"/>
          <w:szCs w:val="28"/>
        </w:rPr>
        <w:t xml:space="preserve">Москвы, которые планируется финансировать из федерального </w:t>
      </w:r>
      <w:r w:rsidRPr="00EB32A5">
        <w:rPr>
          <w:sz w:val="28"/>
          <w:szCs w:val="28"/>
        </w:rPr>
        <w:lastRenderedPageBreak/>
        <w:t>бюджета.</w:t>
      </w:r>
    </w:p>
    <w:p w:rsidR="007D0865" w:rsidRPr="00EB32A5" w:rsidRDefault="007D0865" w:rsidP="007D0865">
      <w:pPr>
        <w:spacing w:after="0" w:line="240" w:lineRule="auto"/>
        <w:jc w:val="both"/>
        <w:rPr>
          <w:rFonts w:ascii="Times New Roman" w:hAnsi="Times New Roman" w:cs="Times New Roman"/>
          <w:sz w:val="28"/>
          <w:szCs w:val="28"/>
        </w:rPr>
      </w:pPr>
    </w:p>
    <w:p w:rsidR="000916B6" w:rsidRPr="00EB32A5" w:rsidRDefault="000916B6" w:rsidP="00EB32A5">
      <w:pPr>
        <w:spacing w:after="0" w:line="240" w:lineRule="auto"/>
        <w:jc w:val="center"/>
        <w:rPr>
          <w:rFonts w:ascii="Times New Roman" w:hAnsi="Times New Roman" w:cs="Times New Roman"/>
          <w:b/>
          <w:sz w:val="28"/>
          <w:szCs w:val="28"/>
        </w:rPr>
      </w:pPr>
      <w:r w:rsidRPr="00EB32A5">
        <w:rPr>
          <w:rFonts w:ascii="Times New Roman" w:hAnsi="Times New Roman" w:cs="Times New Roman"/>
          <w:b/>
          <w:sz w:val="28"/>
          <w:szCs w:val="28"/>
        </w:rPr>
        <w:t xml:space="preserve">Подраздел </w:t>
      </w:r>
      <w:r w:rsidR="00697611" w:rsidRPr="00EB32A5">
        <w:rPr>
          <w:rFonts w:ascii="Times New Roman" w:hAnsi="Times New Roman" w:cs="Times New Roman"/>
          <w:b/>
          <w:sz w:val="28"/>
          <w:szCs w:val="28"/>
        </w:rPr>
        <w:t>1</w:t>
      </w:r>
      <w:r w:rsidRPr="00EB32A5">
        <w:rPr>
          <w:rFonts w:ascii="Times New Roman" w:hAnsi="Times New Roman" w:cs="Times New Roman"/>
          <w:b/>
          <w:sz w:val="28"/>
          <w:szCs w:val="28"/>
        </w:rPr>
        <w:t>.3. Состояние системы электроснабжения</w:t>
      </w:r>
    </w:p>
    <w:p w:rsidR="00BD7360" w:rsidRDefault="000916B6" w:rsidP="00EB32A5">
      <w:pPr>
        <w:spacing w:after="0" w:line="240" w:lineRule="auto"/>
        <w:jc w:val="center"/>
        <w:rPr>
          <w:rFonts w:ascii="Times New Roman" w:hAnsi="Times New Roman" w:cs="Times New Roman"/>
          <w:b/>
          <w:sz w:val="28"/>
          <w:szCs w:val="28"/>
        </w:rPr>
      </w:pPr>
      <w:r w:rsidRPr="00EB32A5">
        <w:rPr>
          <w:rFonts w:ascii="Times New Roman" w:hAnsi="Times New Roman" w:cs="Times New Roman"/>
          <w:b/>
          <w:sz w:val="28"/>
          <w:szCs w:val="28"/>
        </w:rPr>
        <w:t>города Твери</w:t>
      </w:r>
    </w:p>
    <w:p w:rsidR="00EB32A5" w:rsidRPr="00EB32A5" w:rsidRDefault="00EB32A5" w:rsidP="00EB32A5">
      <w:pPr>
        <w:spacing w:after="0" w:line="240" w:lineRule="auto"/>
        <w:jc w:val="center"/>
        <w:rPr>
          <w:rFonts w:ascii="Times New Roman" w:hAnsi="Times New Roman" w:cs="Times New Roman"/>
          <w:b/>
          <w:sz w:val="28"/>
          <w:szCs w:val="28"/>
        </w:rPr>
      </w:pPr>
    </w:p>
    <w:p w:rsidR="00B32A0F" w:rsidRPr="00B32A0F" w:rsidRDefault="00B32A0F" w:rsidP="00B32A0F">
      <w:pPr>
        <w:widowControl w:val="0"/>
        <w:suppressAutoHyphens/>
        <w:spacing w:after="0" w:line="240" w:lineRule="auto"/>
        <w:contextualSpacing/>
        <w:jc w:val="both"/>
        <w:rPr>
          <w:rFonts w:ascii="Times New Roman" w:hAnsi="Times New Roman" w:cs="Times New Roman"/>
          <w:sz w:val="28"/>
          <w:szCs w:val="28"/>
        </w:rPr>
      </w:pPr>
      <w:r w:rsidRPr="00B32A0F">
        <w:rPr>
          <w:rFonts w:ascii="Times New Roman" w:hAnsi="Times New Roman" w:cs="Times New Roman"/>
          <w:sz w:val="24"/>
          <w:szCs w:val="24"/>
        </w:rPr>
        <w:t xml:space="preserve">         </w:t>
      </w:r>
      <w:proofErr w:type="spellStart"/>
      <w:r w:rsidRPr="00B32A0F">
        <w:rPr>
          <w:rFonts w:ascii="Times New Roman" w:hAnsi="Times New Roman" w:cs="Times New Roman"/>
          <w:sz w:val="28"/>
          <w:szCs w:val="28"/>
        </w:rPr>
        <w:t>Энергоисточниками</w:t>
      </w:r>
      <w:proofErr w:type="spellEnd"/>
      <w:r w:rsidRPr="00B32A0F">
        <w:rPr>
          <w:rFonts w:ascii="Times New Roman" w:hAnsi="Times New Roman" w:cs="Times New Roman"/>
          <w:sz w:val="28"/>
          <w:szCs w:val="28"/>
        </w:rPr>
        <w:t xml:space="preserve"> города  Тверь являются</w:t>
      </w:r>
      <w:r w:rsidR="00F648AE">
        <w:rPr>
          <w:rFonts w:ascii="Times New Roman" w:hAnsi="Times New Roman" w:cs="Times New Roman"/>
          <w:sz w:val="28"/>
          <w:szCs w:val="28"/>
        </w:rPr>
        <w:t xml:space="preserve"> теплоэлектроцентрали (далее – ТЭЦ)</w:t>
      </w:r>
      <w:r w:rsidRPr="00B32A0F">
        <w:rPr>
          <w:rFonts w:ascii="Times New Roman" w:hAnsi="Times New Roman" w:cs="Times New Roman"/>
          <w:sz w:val="28"/>
          <w:szCs w:val="28"/>
        </w:rPr>
        <w:t xml:space="preserve"> ТЭЦ–1 (установленной мощностью 23 МВт), ТЭЦ–3 (установленной мощностью 170 МВт), ТЭЦ–4 (установленной мощностью 88 МВт).</w:t>
      </w:r>
    </w:p>
    <w:p w:rsidR="00B32A0F" w:rsidRPr="00B32A0F" w:rsidRDefault="00B32A0F" w:rsidP="00B32A0F">
      <w:pPr>
        <w:widowControl w:val="0"/>
        <w:suppressAutoHyphens/>
        <w:spacing w:after="0" w:line="240" w:lineRule="auto"/>
        <w:contextualSpacing/>
        <w:jc w:val="both"/>
        <w:rPr>
          <w:rFonts w:ascii="Times New Roman" w:hAnsi="Times New Roman" w:cs="Times New Roman"/>
          <w:sz w:val="28"/>
          <w:szCs w:val="28"/>
        </w:rPr>
      </w:pPr>
      <w:r w:rsidRPr="00B32A0F">
        <w:rPr>
          <w:rFonts w:ascii="Times New Roman" w:hAnsi="Times New Roman" w:cs="Times New Roman"/>
          <w:sz w:val="28"/>
          <w:szCs w:val="28"/>
        </w:rPr>
        <w:t xml:space="preserve">         Недостающая мощность для покрытия нагрузок потребителей поступает и Тверской энергосистемы по сети 330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через автотрансформаторы 330/110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подстанции Калининская, которая является опорной для сети 110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значительной части энергосистемы. Распределение мощности от собственных источников и подстанций 110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и 330 </w:t>
      </w:r>
      <w:proofErr w:type="spellStart"/>
      <w:r w:rsidRPr="00B32A0F">
        <w:rPr>
          <w:rFonts w:ascii="Times New Roman" w:hAnsi="Times New Roman" w:cs="Times New Roman"/>
          <w:sz w:val="28"/>
          <w:szCs w:val="28"/>
        </w:rPr>
        <w:t>кВ.</w:t>
      </w:r>
      <w:proofErr w:type="spellEnd"/>
    </w:p>
    <w:p w:rsidR="00B32A0F" w:rsidRPr="00B32A0F" w:rsidRDefault="00F648AE" w:rsidP="00B32A0F">
      <w:pPr>
        <w:widowControl w:val="0"/>
        <w:suppressAutoHyphen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в городе</w:t>
      </w:r>
      <w:r w:rsidR="00B32A0F" w:rsidRPr="00B32A0F">
        <w:rPr>
          <w:rFonts w:ascii="Times New Roman" w:hAnsi="Times New Roman" w:cs="Times New Roman"/>
          <w:sz w:val="28"/>
          <w:szCs w:val="28"/>
        </w:rPr>
        <w:t xml:space="preserve"> Тверь питание потребителей осуществляется от внутреннего кольца сети 35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и внешнего кольца сети 110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На напряжение 35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осуществляется питание городских подстанций, в основном, в центральной части города.</w:t>
      </w:r>
    </w:p>
    <w:p w:rsidR="00B32A0F" w:rsidRPr="00B32A0F" w:rsidRDefault="00B32A0F" w:rsidP="00B32A0F">
      <w:pPr>
        <w:widowControl w:val="0"/>
        <w:suppressAutoHyphens/>
        <w:spacing w:after="0" w:line="240" w:lineRule="auto"/>
        <w:contextualSpacing/>
        <w:jc w:val="center"/>
        <w:rPr>
          <w:rFonts w:ascii="Times New Roman" w:hAnsi="Times New Roman" w:cs="Times New Roman"/>
          <w:sz w:val="28"/>
          <w:szCs w:val="28"/>
        </w:rPr>
      </w:pPr>
      <w:r w:rsidRPr="00B32A0F">
        <w:rPr>
          <w:rFonts w:ascii="Times New Roman" w:hAnsi="Times New Roman" w:cs="Times New Roman"/>
          <w:sz w:val="28"/>
          <w:szCs w:val="28"/>
        </w:rPr>
        <w:t>Перечень электрических подстанций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
        <w:gridCol w:w="4308"/>
        <w:gridCol w:w="2250"/>
        <w:gridCol w:w="2585"/>
      </w:tblGrid>
      <w:tr w:rsidR="00B32A0F" w:rsidRPr="00B32A0F" w:rsidTr="00B32A0F">
        <w:tc>
          <w:tcPr>
            <w:tcW w:w="490" w:type="pct"/>
            <w:tcBorders>
              <w:top w:val="single" w:sz="4" w:space="0" w:color="auto"/>
              <w:left w:val="single" w:sz="4" w:space="0" w:color="auto"/>
              <w:bottom w:val="single" w:sz="4" w:space="0" w:color="auto"/>
            </w:tcBorders>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b/>
                <w:sz w:val="24"/>
                <w:szCs w:val="24"/>
              </w:rPr>
            </w:pPr>
            <w:r w:rsidRPr="00B32A0F">
              <w:rPr>
                <w:rFonts w:ascii="Times New Roman" w:hAnsi="Times New Roman" w:cs="Times New Roman"/>
                <w:b/>
                <w:sz w:val="24"/>
                <w:szCs w:val="24"/>
              </w:rPr>
              <w:t>№</w:t>
            </w:r>
          </w:p>
        </w:tc>
        <w:tc>
          <w:tcPr>
            <w:tcW w:w="2125" w:type="pct"/>
            <w:tcBorders>
              <w:top w:val="single" w:sz="4" w:space="0" w:color="auto"/>
              <w:bottom w:val="single" w:sz="4" w:space="0" w:color="auto"/>
            </w:tcBorders>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b/>
                <w:sz w:val="24"/>
                <w:szCs w:val="24"/>
              </w:rPr>
            </w:pPr>
            <w:r w:rsidRPr="00B32A0F">
              <w:rPr>
                <w:rFonts w:ascii="Times New Roman" w:hAnsi="Times New Roman" w:cs="Times New Roman"/>
                <w:b/>
                <w:sz w:val="24"/>
                <w:szCs w:val="24"/>
              </w:rPr>
              <w:t>Наименование подстанций</w:t>
            </w:r>
          </w:p>
        </w:tc>
        <w:tc>
          <w:tcPr>
            <w:tcW w:w="1110" w:type="pct"/>
            <w:tcBorders>
              <w:top w:val="single" w:sz="4" w:space="0" w:color="auto"/>
              <w:bottom w:val="single" w:sz="4" w:space="0" w:color="auto"/>
            </w:tcBorders>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b/>
                <w:sz w:val="24"/>
                <w:szCs w:val="24"/>
              </w:rPr>
            </w:pPr>
            <w:r w:rsidRPr="00B32A0F">
              <w:rPr>
                <w:rFonts w:ascii="Times New Roman" w:hAnsi="Times New Roman" w:cs="Times New Roman"/>
                <w:b/>
                <w:sz w:val="24"/>
                <w:szCs w:val="24"/>
              </w:rPr>
              <w:t xml:space="preserve">Напряжение, </w:t>
            </w:r>
            <w:proofErr w:type="spellStart"/>
            <w:r w:rsidRPr="00B32A0F">
              <w:rPr>
                <w:rFonts w:ascii="Times New Roman" w:hAnsi="Times New Roman" w:cs="Times New Roman"/>
                <w:b/>
                <w:sz w:val="24"/>
                <w:szCs w:val="24"/>
              </w:rPr>
              <w:t>кВ</w:t>
            </w:r>
            <w:proofErr w:type="spellEnd"/>
          </w:p>
        </w:tc>
        <w:tc>
          <w:tcPr>
            <w:tcW w:w="1275" w:type="pct"/>
            <w:tcBorders>
              <w:top w:val="single" w:sz="4" w:space="0" w:color="auto"/>
              <w:bottom w:val="single" w:sz="4" w:space="0" w:color="auto"/>
              <w:right w:val="single" w:sz="4" w:space="0" w:color="auto"/>
            </w:tcBorders>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b/>
                <w:sz w:val="24"/>
                <w:szCs w:val="24"/>
              </w:rPr>
            </w:pPr>
            <w:r w:rsidRPr="00B32A0F">
              <w:rPr>
                <w:rFonts w:ascii="Times New Roman" w:hAnsi="Times New Roman" w:cs="Times New Roman"/>
                <w:b/>
                <w:sz w:val="24"/>
                <w:szCs w:val="24"/>
              </w:rPr>
              <w:t>Мощность трансформаторов</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Калининская</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330/110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 х 150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Лазурная</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Северная</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25</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Южная</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5.</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Механический завод</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6.</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Пролетарская</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16</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7.</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Глазково</w:t>
            </w:r>
            <w:proofErr w:type="spellEnd"/>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6,3</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8.</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Золоотвал</w:t>
            </w:r>
            <w:proofErr w:type="spellEnd"/>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 х 2,5</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9.</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Мамулино</w:t>
            </w:r>
            <w:proofErr w:type="spellEnd"/>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6,3</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10.</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Центросвар</w:t>
            </w:r>
            <w:proofErr w:type="spellEnd"/>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Вагоностроительного завода</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110/6</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25</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12.</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Экскаваторного завода</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110/35/6</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13.</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ХБК</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lef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14.</w:t>
            </w:r>
          </w:p>
        </w:tc>
        <w:tc>
          <w:tcPr>
            <w:tcW w:w="2125"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Газоочистка</w:t>
            </w:r>
          </w:p>
        </w:tc>
        <w:tc>
          <w:tcPr>
            <w:tcW w:w="1110"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110/6</w:t>
            </w:r>
          </w:p>
        </w:tc>
        <w:tc>
          <w:tcPr>
            <w:tcW w:w="1275" w:type="pct"/>
            <w:tcBorders>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25</w:t>
            </w:r>
          </w:p>
        </w:tc>
      </w:tr>
      <w:tr w:rsidR="00B32A0F" w:rsidRPr="00B32A0F" w:rsidTr="00B32A0F">
        <w:tc>
          <w:tcPr>
            <w:tcW w:w="490" w:type="pct"/>
            <w:tcBorders>
              <w:left w:val="single" w:sz="4" w:space="0" w:color="auto"/>
              <w:bottom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15.</w:t>
            </w:r>
          </w:p>
        </w:tc>
        <w:tc>
          <w:tcPr>
            <w:tcW w:w="2125" w:type="pct"/>
            <w:tcBorders>
              <w:bottom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ТЭЦ - 4</w:t>
            </w:r>
          </w:p>
        </w:tc>
        <w:tc>
          <w:tcPr>
            <w:tcW w:w="1110" w:type="pct"/>
            <w:tcBorders>
              <w:bottom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110/6</w:t>
            </w:r>
          </w:p>
        </w:tc>
        <w:tc>
          <w:tcPr>
            <w:tcW w:w="1275" w:type="pct"/>
            <w:tcBorders>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40</w:t>
            </w:r>
          </w:p>
        </w:tc>
      </w:tr>
      <w:tr w:rsidR="00B32A0F" w:rsidRPr="00B32A0F" w:rsidTr="00B32A0F">
        <w:tc>
          <w:tcPr>
            <w:tcW w:w="490" w:type="pct"/>
            <w:tcBorders>
              <w:top w:val="single" w:sz="4" w:space="0" w:color="auto"/>
              <w:left w:val="single" w:sz="4" w:space="0" w:color="auto"/>
              <w:bottom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16.</w:t>
            </w:r>
          </w:p>
        </w:tc>
        <w:tc>
          <w:tcPr>
            <w:tcW w:w="2125" w:type="pct"/>
            <w:tcBorders>
              <w:top w:val="single" w:sz="4" w:space="0" w:color="auto"/>
              <w:bottom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Пивзавод</w:t>
            </w:r>
          </w:p>
        </w:tc>
        <w:tc>
          <w:tcPr>
            <w:tcW w:w="1110" w:type="pct"/>
            <w:tcBorders>
              <w:top w:val="single" w:sz="4" w:space="0" w:color="auto"/>
              <w:bottom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top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 х 6,3</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17.</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Химинститут</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110/35/10</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16</w:t>
            </w:r>
          </w:p>
        </w:tc>
      </w:tr>
      <w:tr w:rsidR="00B32A0F" w:rsidRPr="00B32A0F" w:rsidTr="00B32A0F">
        <w:trPr>
          <w:trHeight w:val="165"/>
        </w:trPr>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18.</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Вагжановская</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16</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19.</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Затверецкая</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20.</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Стекловолокно</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21.</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Соминка</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35/10</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22.</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Капошвар</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35/10</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5,6</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23.</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№4</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5,6</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24.</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Очистные сооружения</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16</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25.</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№13</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35/10-6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3,2</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26.</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№18</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16 и 3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27.</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№27</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28.</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ТЭЦ - 1</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7,5</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29.</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1 Мая</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10</w:t>
            </w:r>
          </w:p>
        </w:tc>
      </w:tr>
      <w:tr w:rsidR="00B32A0F" w:rsidRPr="00B32A0F" w:rsidTr="00B32A0F">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30.</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Заволжская</w:t>
            </w:r>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 х 7,5</w:t>
            </w:r>
          </w:p>
        </w:tc>
      </w:tr>
      <w:tr w:rsidR="00B32A0F" w:rsidRPr="00B32A0F" w:rsidTr="00B32A0F">
        <w:trPr>
          <w:trHeight w:val="390"/>
        </w:trPr>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31.</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Сахарово</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35/6</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2,5</w:t>
            </w:r>
          </w:p>
        </w:tc>
      </w:tr>
      <w:tr w:rsidR="00B32A0F" w:rsidRPr="00B32A0F" w:rsidTr="00B32A0F">
        <w:trPr>
          <w:trHeight w:val="345"/>
        </w:trPr>
        <w:tc>
          <w:tcPr>
            <w:tcW w:w="49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lastRenderedPageBreak/>
              <w:t>32.</w:t>
            </w:r>
          </w:p>
        </w:tc>
        <w:tc>
          <w:tcPr>
            <w:tcW w:w="212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proofErr w:type="spellStart"/>
            <w:r w:rsidRPr="00B32A0F">
              <w:rPr>
                <w:rFonts w:ascii="Times New Roman" w:hAnsi="Times New Roman" w:cs="Times New Roman"/>
                <w:sz w:val="24"/>
                <w:szCs w:val="24"/>
              </w:rPr>
              <w:t>Дорошиха</w:t>
            </w:r>
            <w:proofErr w:type="spellEnd"/>
          </w:p>
        </w:tc>
        <w:tc>
          <w:tcPr>
            <w:tcW w:w="1110"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110/10</w:t>
            </w:r>
          </w:p>
        </w:tc>
        <w:tc>
          <w:tcPr>
            <w:tcW w:w="1275" w:type="pct"/>
            <w:tcBorders>
              <w:top w:val="single" w:sz="4" w:space="0" w:color="auto"/>
              <w:left w:val="single" w:sz="4" w:space="0" w:color="auto"/>
              <w:bottom w:val="single" w:sz="4" w:space="0" w:color="auto"/>
              <w:right w:val="single" w:sz="4" w:space="0" w:color="auto"/>
            </w:tcBorders>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 х 5,6</w:t>
            </w:r>
          </w:p>
        </w:tc>
      </w:tr>
    </w:tbl>
    <w:p w:rsidR="00B32A0F" w:rsidRDefault="00B32A0F" w:rsidP="00B32A0F">
      <w:pPr>
        <w:widowControl w:val="0"/>
        <w:suppressAutoHyphens/>
        <w:spacing w:before="120" w:after="0" w:line="240" w:lineRule="auto"/>
        <w:contextualSpacing/>
        <w:jc w:val="both"/>
        <w:rPr>
          <w:rFonts w:ascii="Times New Roman" w:hAnsi="Times New Roman" w:cs="Times New Roman"/>
          <w:sz w:val="28"/>
          <w:szCs w:val="28"/>
        </w:rPr>
      </w:pPr>
      <w:r w:rsidRPr="00B32A0F">
        <w:rPr>
          <w:rFonts w:ascii="Times New Roman" w:hAnsi="Times New Roman" w:cs="Times New Roman"/>
          <w:sz w:val="28"/>
          <w:szCs w:val="28"/>
        </w:rPr>
        <w:t xml:space="preserve">         </w:t>
      </w:r>
    </w:p>
    <w:p w:rsidR="00B32A0F" w:rsidRDefault="00F648AE" w:rsidP="00B32A0F">
      <w:pPr>
        <w:widowControl w:val="0"/>
        <w:suppressAutoHyphens/>
        <w:spacing w:before="120"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Электроснабжение города</w:t>
      </w:r>
      <w:r w:rsidR="00B32A0F" w:rsidRPr="00B32A0F">
        <w:rPr>
          <w:rFonts w:ascii="Times New Roman" w:hAnsi="Times New Roman" w:cs="Times New Roman"/>
          <w:sz w:val="28"/>
          <w:szCs w:val="28"/>
        </w:rPr>
        <w:t xml:space="preserve"> Тверь в настоящее время находится в критическом состоянии. Трансформаторы на подстанциях 110 и 35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в основном, предельно загружены, оборудование на подстанциях физически и морально устарело. Наиболее проблемными участками являются район подстанций: </w:t>
      </w:r>
      <w:proofErr w:type="spellStart"/>
      <w:r w:rsidR="00B32A0F" w:rsidRPr="00B32A0F">
        <w:rPr>
          <w:rFonts w:ascii="Times New Roman" w:hAnsi="Times New Roman" w:cs="Times New Roman"/>
          <w:sz w:val="28"/>
          <w:szCs w:val="28"/>
        </w:rPr>
        <w:t>Соминка</w:t>
      </w:r>
      <w:proofErr w:type="spellEnd"/>
      <w:r w:rsidR="00B32A0F" w:rsidRPr="00B32A0F">
        <w:rPr>
          <w:rFonts w:ascii="Times New Roman" w:hAnsi="Times New Roman" w:cs="Times New Roman"/>
          <w:sz w:val="28"/>
          <w:szCs w:val="28"/>
        </w:rPr>
        <w:t xml:space="preserve">, Северная. Электроснабжение Московского и Центрального осуществляется, в основном, на напряжении 6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от старых подстанций 35/6 </w:t>
      </w:r>
      <w:proofErr w:type="spellStart"/>
      <w:r w:rsidR="00B32A0F" w:rsidRPr="00B32A0F">
        <w:rPr>
          <w:rFonts w:ascii="Times New Roman" w:hAnsi="Times New Roman" w:cs="Times New Roman"/>
          <w:sz w:val="28"/>
          <w:szCs w:val="28"/>
        </w:rPr>
        <w:t>кВ.</w:t>
      </w:r>
      <w:proofErr w:type="spellEnd"/>
      <w:r w:rsidR="00B32A0F" w:rsidRPr="00B32A0F">
        <w:rPr>
          <w:rFonts w:ascii="Times New Roman" w:hAnsi="Times New Roman" w:cs="Times New Roman"/>
          <w:sz w:val="28"/>
          <w:szCs w:val="28"/>
        </w:rPr>
        <w:t xml:space="preserve"> Трансформаторы этих подстанций предельно загружены. Не решен вопрос с электроснабжением жилой застро</w:t>
      </w:r>
      <w:r>
        <w:rPr>
          <w:rFonts w:ascii="Times New Roman" w:hAnsi="Times New Roman" w:cs="Times New Roman"/>
          <w:sz w:val="28"/>
          <w:szCs w:val="28"/>
        </w:rPr>
        <w:t>йки в деревне</w:t>
      </w:r>
      <w:r w:rsidR="00B32A0F" w:rsidRPr="00B32A0F">
        <w:rPr>
          <w:rFonts w:ascii="Times New Roman" w:hAnsi="Times New Roman" w:cs="Times New Roman"/>
          <w:sz w:val="28"/>
          <w:szCs w:val="28"/>
        </w:rPr>
        <w:t xml:space="preserve"> Черкассы, микрорайоне </w:t>
      </w:r>
      <w:r>
        <w:rPr>
          <w:rFonts w:ascii="Times New Roman" w:hAnsi="Times New Roman" w:cs="Times New Roman"/>
          <w:sz w:val="28"/>
          <w:szCs w:val="28"/>
        </w:rPr>
        <w:t>«</w:t>
      </w:r>
      <w:r w:rsidR="00B32A0F" w:rsidRPr="00B32A0F">
        <w:rPr>
          <w:rFonts w:ascii="Times New Roman" w:hAnsi="Times New Roman" w:cs="Times New Roman"/>
          <w:sz w:val="28"/>
          <w:szCs w:val="28"/>
        </w:rPr>
        <w:t>Южный</w:t>
      </w:r>
      <w:r>
        <w:rPr>
          <w:rFonts w:ascii="Times New Roman" w:hAnsi="Times New Roman" w:cs="Times New Roman"/>
          <w:sz w:val="28"/>
          <w:szCs w:val="28"/>
        </w:rPr>
        <w:t>»</w:t>
      </w:r>
      <w:r w:rsidR="00B32A0F" w:rsidRPr="00B32A0F">
        <w:rPr>
          <w:rFonts w:ascii="Times New Roman" w:hAnsi="Times New Roman" w:cs="Times New Roman"/>
          <w:sz w:val="28"/>
          <w:szCs w:val="28"/>
        </w:rPr>
        <w:t>. Низкий уровень надежности электроснабжения имеют электрические</w:t>
      </w:r>
      <w:r>
        <w:rPr>
          <w:rFonts w:ascii="Times New Roman" w:hAnsi="Times New Roman" w:cs="Times New Roman"/>
          <w:sz w:val="28"/>
          <w:szCs w:val="28"/>
        </w:rPr>
        <w:t xml:space="preserve"> сети в районе </w:t>
      </w:r>
      <w:proofErr w:type="spellStart"/>
      <w:r>
        <w:rPr>
          <w:rFonts w:ascii="Times New Roman" w:hAnsi="Times New Roman" w:cs="Times New Roman"/>
          <w:sz w:val="28"/>
          <w:szCs w:val="28"/>
        </w:rPr>
        <w:t>Затверечье</w:t>
      </w:r>
      <w:proofErr w:type="spellEnd"/>
      <w:r>
        <w:rPr>
          <w:rFonts w:ascii="Times New Roman" w:hAnsi="Times New Roman" w:cs="Times New Roman"/>
          <w:sz w:val="28"/>
          <w:szCs w:val="28"/>
        </w:rPr>
        <w:t xml:space="preserve"> и поселке</w:t>
      </w:r>
      <w:r w:rsidR="00B32A0F" w:rsidRPr="00B32A0F">
        <w:rPr>
          <w:rFonts w:ascii="Times New Roman" w:hAnsi="Times New Roman" w:cs="Times New Roman"/>
          <w:sz w:val="28"/>
          <w:szCs w:val="28"/>
        </w:rPr>
        <w:t xml:space="preserve"> Элеватор. </w:t>
      </w:r>
    </w:p>
    <w:p w:rsidR="00B32A0F" w:rsidRPr="00B32A0F" w:rsidRDefault="00B32A0F" w:rsidP="00B32A0F">
      <w:pPr>
        <w:widowControl w:val="0"/>
        <w:suppressAutoHyphens/>
        <w:spacing w:before="120" w:after="0" w:line="240" w:lineRule="auto"/>
        <w:ind w:firstLine="567"/>
        <w:contextualSpacing/>
        <w:jc w:val="both"/>
        <w:rPr>
          <w:rFonts w:ascii="Times New Roman" w:hAnsi="Times New Roman" w:cs="Times New Roman"/>
          <w:sz w:val="28"/>
          <w:szCs w:val="28"/>
        </w:rPr>
      </w:pPr>
    </w:p>
    <w:p w:rsidR="00B32A0F" w:rsidRPr="00B32A0F" w:rsidRDefault="00F648AE" w:rsidP="00B32A0F">
      <w:pPr>
        <w:widowControl w:val="0"/>
        <w:suppressAutoHyphens/>
        <w:spacing w:before="120" w:after="12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Электроснабжение города</w:t>
      </w:r>
      <w:r w:rsidR="00B32A0F" w:rsidRPr="00B32A0F">
        <w:rPr>
          <w:rFonts w:ascii="Times New Roman" w:hAnsi="Times New Roman" w:cs="Times New Roman"/>
          <w:sz w:val="28"/>
          <w:szCs w:val="28"/>
        </w:rPr>
        <w:t xml:space="preserve"> Тверь по группам потребителей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5916"/>
        <w:gridCol w:w="3230"/>
      </w:tblGrid>
      <w:tr w:rsidR="00B32A0F" w:rsidRPr="00B32A0F" w:rsidTr="00B32A0F">
        <w:tc>
          <w:tcPr>
            <w:tcW w:w="489" w:type="pct"/>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w:t>
            </w:r>
          </w:p>
        </w:tc>
        <w:tc>
          <w:tcPr>
            <w:tcW w:w="2918" w:type="pct"/>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Наименование группы потребителей</w:t>
            </w:r>
          </w:p>
        </w:tc>
        <w:tc>
          <w:tcPr>
            <w:tcW w:w="1593" w:type="pct"/>
            <w:shd w:val="clear" w:color="auto" w:fill="auto"/>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Годовое потребление электроэнергии</w:t>
            </w:r>
          </w:p>
        </w:tc>
      </w:tr>
      <w:tr w:rsidR="00B32A0F" w:rsidRPr="00B32A0F" w:rsidTr="00B32A0F">
        <w:tc>
          <w:tcPr>
            <w:tcW w:w="489"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w:t>
            </w:r>
          </w:p>
        </w:tc>
        <w:tc>
          <w:tcPr>
            <w:tcW w:w="2918"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Промышленные потребители</w:t>
            </w:r>
          </w:p>
        </w:tc>
        <w:tc>
          <w:tcPr>
            <w:tcW w:w="1593"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701,84</w:t>
            </w:r>
          </w:p>
        </w:tc>
      </w:tr>
      <w:tr w:rsidR="00B32A0F" w:rsidRPr="00B32A0F" w:rsidTr="00B32A0F">
        <w:tc>
          <w:tcPr>
            <w:tcW w:w="489"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w:t>
            </w:r>
          </w:p>
        </w:tc>
        <w:tc>
          <w:tcPr>
            <w:tcW w:w="2918"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Непромышленные потребители</w:t>
            </w:r>
          </w:p>
        </w:tc>
        <w:tc>
          <w:tcPr>
            <w:tcW w:w="1593"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724,33</w:t>
            </w:r>
          </w:p>
        </w:tc>
      </w:tr>
      <w:tr w:rsidR="00B32A0F" w:rsidRPr="00B32A0F" w:rsidTr="00B32A0F">
        <w:tc>
          <w:tcPr>
            <w:tcW w:w="489"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w:t>
            </w:r>
          </w:p>
        </w:tc>
        <w:tc>
          <w:tcPr>
            <w:tcW w:w="2918"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sz w:val="24"/>
                <w:szCs w:val="24"/>
              </w:rPr>
            </w:pPr>
            <w:r w:rsidRPr="00B32A0F">
              <w:rPr>
                <w:rFonts w:ascii="Times New Roman" w:hAnsi="Times New Roman" w:cs="Times New Roman"/>
                <w:sz w:val="24"/>
                <w:szCs w:val="24"/>
              </w:rPr>
              <w:t>Прочие потребители</w:t>
            </w:r>
          </w:p>
        </w:tc>
        <w:tc>
          <w:tcPr>
            <w:tcW w:w="1593"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2,3</w:t>
            </w:r>
          </w:p>
        </w:tc>
      </w:tr>
      <w:tr w:rsidR="00B32A0F" w:rsidRPr="00B32A0F" w:rsidTr="00B32A0F">
        <w:tc>
          <w:tcPr>
            <w:tcW w:w="489"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p>
        </w:tc>
        <w:tc>
          <w:tcPr>
            <w:tcW w:w="2918" w:type="pct"/>
          </w:tcPr>
          <w:p w:rsidR="00B32A0F" w:rsidRPr="00B32A0F" w:rsidRDefault="00B32A0F" w:rsidP="00B32A0F">
            <w:pPr>
              <w:widowControl w:val="0"/>
              <w:suppressAutoHyphens/>
              <w:spacing w:after="0" w:line="240" w:lineRule="auto"/>
              <w:contextualSpacing/>
              <w:jc w:val="both"/>
              <w:rPr>
                <w:rFonts w:ascii="Times New Roman" w:hAnsi="Times New Roman" w:cs="Times New Roman"/>
                <w:b/>
                <w:sz w:val="24"/>
                <w:szCs w:val="24"/>
              </w:rPr>
            </w:pPr>
            <w:r w:rsidRPr="00B32A0F">
              <w:rPr>
                <w:rFonts w:ascii="Times New Roman" w:hAnsi="Times New Roman" w:cs="Times New Roman"/>
                <w:b/>
                <w:sz w:val="24"/>
                <w:szCs w:val="24"/>
              </w:rPr>
              <w:t>Итого</w:t>
            </w:r>
          </w:p>
        </w:tc>
        <w:tc>
          <w:tcPr>
            <w:tcW w:w="1593" w:type="pct"/>
          </w:tcPr>
          <w:p w:rsidR="00B32A0F" w:rsidRPr="00B32A0F" w:rsidRDefault="00B32A0F" w:rsidP="00B32A0F">
            <w:pPr>
              <w:widowControl w:val="0"/>
              <w:suppressAutoHyphens/>
              <w:spacing w:after="0" w:line="240" w:lineRule="auto"/>
              <w:contextualSpacing/>
              <w:jc w:val="center"/>
              <w:rPr>
                <w:rFonts w:ascii="Times New Roman" w:hAnsi="Times New Roman" w:cs="Times New Roman"/>
                <w:b/>
                <w:sz w:val="24"/>
                <w:szCs w:val="24"/>
              </w:rPr>
            </w:pPr>
            <w:r w:rsidRPr="00B32A0F">
              <w:rPr>
                <w:rFonts w:ascii="Times New Roman" w:hAnsi="Times New Roman" w:cs="Times New Roman"/>
                <w:b/>
                <w:sz w:val="24"/>
                <w:szCs w:val="24"/>
              </w:rPr>
              <w:t>1428,5</w:t>
            </w:r>
          </w:p>
        </w:tc>
      </w:tr>
    </w:tbl>
    <w:p w:rsidR="00B32A0F" w:rsidRDefault="00B32A0F" w:rsidP="00B32A0F">
      <w:pPr>
        <w:widowControl w:val="0"/>
        <w:suppressAutoHyphens/>
        <w:spacing w:before="120" w:after="0" w:line="240" w:lineRule="auto"/>
        <w:contextualSpacing/>
        <w:jc w:val="both"/>
        <w:rPr>
          <w:rFonts w:ascii="Times New Roman" w:hAnsi="Times New Roman" w:cs="Times New Roman"/>
          <w:sz w:val="28"/>
          <w:szCs w:val="28"/>
        </w:rPr>
      </w:pPr>
      <w:r w:rsidRPr="00B32A0F">
        <w:rPr>
          <w:rFonts w:ascii="Times New Roman" w:hAnsi="Times New Roman" w:cs="Times New Roman"/>
          <w:sz w:val="28"/>
          <w:szCs w:val="28"/>
        </w:rPr>
        <w:t xml:space="preserve">         </w:t>
      </w:r>
    </w:p>
    <w:p w:rsidR="00B32A0F" w:rsidRDefault="00B32A0F" w:rsidP="00B32A0F">
      <w:pPr>
        <w:widowControl w:val="0"/>
        <w:suppressAutoHyphens/>
        <w:spacing w:before="120" w:after="0" w:line="240" w:lineRule="auto"/>
        <w:ind w:firstLine="567"/>
        <w:contextualSpacing/>
        <w:jc w:val="both"/>
        <w:rPr>
          <w:rFonts w:ascii="Times New Roman" w:hAnsi="Times New Roman" w:cs="Times New Roman"/>
          <w:sz w:val="28"/>
          <w:szCs w:val="28"/>
        </w:rPr>
      </w:pPr>
      <w:r w:rsidRPr="00B32A0F">
        <w:rPr>
          <w:rFonts w:ascii="Times New Roman" w:hAnsi="Times New Roman" w:cs="Times New Roman"/>
          <w:sz w:val="28"/>
          <w:szCs w:val="28"/>
        </w:rPr>
        <w:t>Исходя из приведенных данных, можно оценить существующие максимальные электрические нагрузки по городу в следующем размере: промышленные потребители - 300 МВт; непромышленные потребители - 200 МВт.</w:t>
      </w:r>
    </w:p>
    <w:p w:rsidR="00B32A0F" w:rsidRPr="00B32A0F" w:rsidRDefault="00B32A0F" w:rsidP="00B32A0F">
      <w:pPr>
        <w:widowControl w:val="0"/>
        <w:suppressAutoHyphens/>
        <w:spacing w:before="120" w:after="0" w:line="240" w:lineRule="auto"/>
        <w:ind w:firstLine="567"/>
        <w:contextualSpacing/>
        <w:jc w:val="both"/>
        <w:rPr>
          <w:rFonts w:ascii="Times New Roman" w:hAnsi="Times New Roman" w:cs="Times New Roman"/>
          <w:sz w:val="28"/>
          <w:szCs w:val="28"/>
        </w:rPr>
      </w:pPr>
    </w:p>
    <w:p w:rsidR="00B32A0F" w:rsidRPr="00B32A0F" w:rsidRDefault="00B32A0F" w:rsidP="00B32A0F">
      <w:pPr>
        <w:widowControl w:val="0"/>
        <w:suppressAutoHyphens/>
        <w:spacing w:after="0" w:line="240" w:lineRule="auto"/>
        <w:contextualSpacing/>
        <w:jc w:val="center"/>
        <w:rPr>
          <w:rFonts w:ascii="Times New Roman" w:hAnsi="Times New Roman" w:cs="Times New Roman"/>
          <w:sz w:val="28"/>
          <w:szCs w:val="28"/>
        </w:rPr>
      </w:pPr>
      <w:r w:rsidRPr="00B32A0F">
        <w:rPr>
          <w:rFonts w:ascii="Times New Roman" w:hAnsi="Times New Roman" w:cs="Times New Roman"/>
          <w:sz w:val="28"/>
          <w:szCs w:val="28"/>
        </w:rPr>
        <w:t>Суммарные электрические нагрузки города</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4474"/>
        <w:gridCol w:w="2401"/>
        <w:gridCol w:w="2244"/>
      </w:tblGrid>
      <w:tr w:rsidR="00B32A0F" w:rsidRPr="00B32A0F" w:rsidTr="00B32A0F">
        <w:trPr>
          <w:cantSplit/>
        </w:trPr>
        <w:tc>
          <w:tcPr>
            <w:tcW w:w="713" w:type="dxa"/>
            <w:vMerge w:val="restart"/>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w:t>
            </w:r>
          </w:p>
        </w:tc>
        <w:tc>
          <w:tcPr>
            <w:tcW w:w="4474" w:type="dxa"/>
            <w:vMerge w:val="restart"/>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Потребители</w:t>
            </w:r>
          </w:p>
        </w:tc>
        <w:tc>
          <w:tcPr>
            <w:tcW w:w="4645" w:type="dxa"/>
            <w:gridSpan w:val="2"/>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Электрическая нагрузка, МВт</w:t>
            </w:r>
          </w:p>
        </w:tc>
      </w:tr>
      <w:tr w:rsidR="00B32A0F" w:rsidRPr="00B32A0F" w:rsidTr="00B32A0F">
        <w:trPr>
          <w:cantSplit/>
        </w:trPr>
        <w:tc>
          <w:tcPr>
            <w:tcW w:w="713" w:type="dxa"/>
            <w:vMerge/>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p>
        </w:tc>
        <w:tc>
          <w:tcPr>
            <w:tcW w:w="4474" w:type="dxa"/>
            <w:vMerge/>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p>
        </w:tc>
        <w:tc>
          <w:tcPr>
            <w:tcW w:w="2401" w:type="dxa"/>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Первая очередь</w:t>
            </w:r>
          </w:p>
        </w:tc>
        <w:tc>
          <w:tcPr>
            <w:tcW w:w="2244" w:type="dxa"/>
            <w:shd w:val="clear" w:color="auto" w:fill="auto"/>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Расчетный срок</w:t>
            </w:r>
          </w:p>
        </w:tc>
      </w:tr>
      <w:tr w:rsidR="00B32A0F" w:rsidRPr="00B32A0F" w:rsidTr="00B32A0F">
        <w:tc>
          <w:tcPr>
            <w:tcW w:w="713" w:type="dxa"/>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1.</w:t>
            </w:r>
          </w:p>
        </w:tc>
        <w:tc>
          <w:tcPr>
            <w:tcW w:w="4474" w:type="dxa"/>
            <w:vAlign w:val="center"/>
          </w:tcPr>
          <w:p w:rsidR="00B32A0F" w:rsidRPr="00B32A0F" w:rsidRDefault="00B32A0F" w:rsidP="00B32A0F">
            <w:pPr>
              <w:widowControl w:val="0"/>
              <w:tabs>
                <w:tab w:val="left" w:pos="2570"/>
              </w:tabs>
              <w:suppressAutoHyphens/>
              <w:spacing w:after="0" w:line="240" w:lineRule="auto"/>
              <w:contextualSpacing/>
              <w:rPr>
                <w:rFonts w:ascii="Times New Roman" w:hAnsi="Times New Roman" w:cs="Times New Roman"/>
                <w:sz w:val="24"/>
                <w:szCs w:val="24"/>
              </w:rPr>
            </w:pPr>
            <w:r w:rsidRPr="00B32A0F">
              <w:rPr>
                <w:rFonts w:ascii="Times New Roman" w:hAnsi="Times New Roman" w:cs="Times New Roman"/>
                <w:sz w:val="24"/>
                <w:szCs w:val="24"/>
              </w:rPr>
              <w:t>Жилищно-коммунальный сектор</w:t>
            </w:r>
          </w:p>
        </w:tc>
        <w:tc>
          <w:tcPr>
            <w:tcW w:w="2401"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330</w:t>
            </w:r>
          </w:p>
        </w:tc>
        <w:tc>
          <w:tcPr>
            <w:tcW w:w="2244"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415</w:t>
            </w:r>
          </w:p>
        </w:tc>
      </w:tr>
      <w:tr w:rsidR="00B32A0F" w:rsidRPr="00B32A0F" w:rsidTr="00B32A0F">
        <w:tc>
          <w:tcPr>
            <w:tcW w:w="713" w:type="dxa"/>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2.</w:t>
            </w:r>
          </w:p>
        </w:tc>
        <w:tc>
          <w:tcPr>
            <w:tcW w:w="4474" w:type="dxa"/>
            <w:vAlign w:val="center"/>
          </w:tcPr>
          <w:p w:rsidR="00B32A0F" w:rsidRPr="00B32A0F" w:rsidRDefault="00B32A0F" w:rsidP="00B32A0F">
            <w:pPr>
              <w:widowControl w:val="0"/>
              <w:tabs>
                <w:tab w:val="left" w:pos="2570"/>
              </w:tabs>
              <w:suppressAutoHyphens/>
              <w:spacing w:after="0" w:line="240" w:lineRule="auto"/>
              <w:contextualSpacing/>
              <w:rPr>
                <w:rFonts w:ascii="Times New Roman" w:hAnsi="Times New Roman" w:cs="Times New Roman"/>
                <w:sz w:val="24"/>
                <w:szCs w:val="24"/>
              </w:rPr>
            </w:pPr>
            <w:r w:rsidRPr="00B32A0F">
              <w:rPr>
                <w:rFonts w:ascii="Times New Roman" w:hAnsi="Times New Roman" w:cs="Times New Roman"/>
                <w:sz w:val="24"/>
                <w:szCs w:val="24"/>
              </w:rPr>
              <w:t>Промышленность и строительство</w:t>
            </w:r>
          </w:p>
        </w:tc>
        <w:tc>
          <w:tcPr>
            <w:tcW w:w="2401"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400</w:t>
            </w:r>
          </w:p>
        </w:tc>
        <w:tc>
          <w:tcPr>
            <w:tcW w:w="2244"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500</w:t>
            </w:r>
          </w:p>
        </w:tc>
      </w:tr>
      <w:tr w:rsidR="00B32A0F" w:rsidRPr="00B32A0F" w:rsidTr="00B32A0F">
        <w:tc>
          <w:tcPr>
            <w:tcW w:w="713" w:type="dxa"/>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3.</w:t>
            </w:r>
          </w:p>
        </w:tc>
        <w:tc>
          <w:tcPr>
            <w:tcW w:w="4474" w:type="dxa"/>
            <w:vAlign w:val="center"/>
          </w:tcPr>
          <w:p w:rsidR="00B32A0F" w:rsidRPr="00B32A0F" w:rsidRDefault="00B32A0F" w:rsidP="00B32A0F">
            <w:pPr>
              <w:widowControl w:val="0"/>
              <w:tabs>
                <w:tab w:val="left" w:pos="2570"/>
              </w:tabs>
              <w:suppressAutoHyphens/>
              <w:spacing w:after="0" w:line="240" w:lineRule="auto"/>
              <w:contextualSpacing/>
              <w:rPr>
                <w:rFonts w:ascii="Times New Roman" w:hAnsi="Times New Roman" w:cs="Times New Roman"/>
                <w:sz w:val="24"/>
                <w:szCs w:val="24"/>
              </w:rPr>
            </w:pPr>
            <w:r w:rsidRPr="00B32A0F">
              <w:rPr>
                <w:rFonts w:ascii="Times New Roman" w:hAnsi="Times New Roman" w:cs="Times New Roman"/>
                <w:sz w:val="24"/>
                <w:szCs w:val="24"/>
              </w:rPr>
              <w:t>Прочие потребители и потери в сетях</w:t>
            </w:r>
          </w:p>
        </w:tc>
        <w:tc>
          <w:tcPr>
            <w:tcW w:w="2401"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45</w:t>
            </w:r>
          </w:p>
        </w:tc>
        <w:tc>
          <w:tcPr>
            <w:tcW w:w="2244"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55</w:t>
            </w:r>
          </w:p>
        </w:tc>
      </w:tr>
      <w:tr w:rsidR="00B32A0F" w:rsidRPr="00B32A0F" w:rsidTr="00B32A0F">
        <w:tc>
          <w:tcPr>
            <w:tcW w:w="713" w:type="dxa"/>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4.</w:t>
            </w:r>
          </w:p>
        </w:tc>
        <w:tc>
          <w:tcPr>
            <w:tcW w:w="4474" w:type="dxa"/>
            <w:vAlign w:val="center"/>
          </w:tcPr>
          <w:p w:rsidR="00B32A0F" w:rsidRPr="00B32A0F" w:rsidRDefault="00B32A0F" w:rsidP="00B32A0F">
            <w:pPr>
              <w:widowControl w:val="0"/>
              <w:tabs>
                <w:tab w:val="left" w:pos="2570"/>
              </w:tabs>
              <w:suppressAutoHyphens/>
              <w:spacing w:after="0" w:line="240" w:lineRule="auto"/>
              <w:contextualSpacing/>
              <w:rPr>
                <w:rFonts w:ascii="Times New Roman" w:hAnsi="Times New Roman" w:cs="Times New Roman"/>
                <w:sz w:val="24"/>
                <w:szCs w:val="24"/>
              </w:rPr>
            </w:pPr>
            <w:r w:rsidRPr="00B32A0F">
              <w:rPr>
                <w:rFonts w:ascii="Times New Roman" w:hAnsi="Times New Roman" w:cs="Times New Roman"/>
                <w:sz w:val="24"/>
                <w:szCs w:val="24"/>
              </w:rPr>
              <w:t>Итого</w:t>
            </w:r>
          </w:p>
        </w:tc>
        <w:tc>
          <w:tcPr>
            <w:tcW w:w="2401"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775</w:t>
            </w:r>
          </w:p>
        </w:tc>
        <w:tc>
          <w:tcPr>
            <w:tcW w:w="2244"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970</w:t>
            </w:r>
          </w:p>
        </w:tc>
      </w:tr>
      <w:tr w:rsidR="00B32A0F" w:rsidRPr="00B32A0F" w:rsidTr="00B32A0F">
        <w:tc>
          <w:tcPr>
            <w:tcW w:w="713" w:type="dxa"/>
            <w:vAlign w:val="center"/>
          </w:tcPr>
          <w:p w:rsidR="00B32A0F" w:rsidRPr="00B32A0F" w:rsidRDefault="00B32A0F" w:rsidP="00B32A0F">
            <w:pPr>
              <w:widowControl w:val="0"/>
              <w:tabs>
                <w:tab w:val="left" w:pos="2570"/>
              </w:tabs>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5.</w:t>
            </w:r>
          </w:p>
        </w:tc>
        <w:tc>
          <w:tcPr>
            <w:tcW w:w="4474" w:type="dxa"/>
            <w:vAlign w:val="center"/>
          </w:tcPr>
          <w:p w:rsidR="00B32A0F" w:rsidRPr="00B32A0F" w:rsidRDefault="00B32A0F" w:rsidP="00B32A0F">
            <w:pPr>
              <w:widowControl w:val="0"/>
              <w:tabs>
                <w:tab w:val="left" w:pos="2570"/>
              </w:tabs>
              <w:suppressAutoHyphens/>
              <w:spacing w:after="0" w:line="240" w:lineRule="auto"/>
              <w:contextualSpacing/>
              <w:rPr>
                <w:rFonts w:ascii="Times New Roman" w:hAnsi="Times New Roman" w:cs="Times New Roman"/>
                <w:sz w:val="24"/>
                <w:szCs w:val="24"/>
              </w:rPr>
            </w:pPr>
            <w:r w:rsidRPr="00B32A0F">
              <w:rPr>
                <w:rFonts w:ascii="Times New Roman" w:hAnsi="Times New Roman" w:cs="Times New Roman"/>
                <w:sz w:val="24"/>
                <w:szCs w:val="24"/>
              </w:rPr>
              <w:t>То же, с учетом коэффициента одновременности</w:t>
            </w:r>
          </w:p>
        </w:tc>
        <w:tc>
          <w:tcPr>
            <w:tcW w:w="2401"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660</w:t>
            </w:r>
          </w:p>
        </w:tc>
        <w:tc>
          <w:tcPr>
            <w:tcW w:w="2244" w:type="dxa"/>
            <w:vAlign w:val="center"/>
          </w:tcPr>
          <w:p w:rsidR="00B32A0F" w:rsidRPr="00B32A0F" w:rsidRDefault="00B32A0F" w:rsidP="00B32A0F">
            <w:pPr>
              <w:widowControl w:val="0"/>
              <w:suppressAutoHyphens/>
              <w:spacing w:after="0" w:line="240" w:lineRule="auto"/>
              <w:contextualSpacing/>
              <w:jc w:val="center"/>
              <w:rPr>
                <w:rFonts w:ascii="Times New Roman" w:hAnsi="Times New Roman" w:cs="Times New Roman"/>
                <w:sz w:val="24"/>
                <w:szCs w:val="24"/>
              </w:rPr>
            </w:pPr>
            <w:r w:rsidRPr="00B32A0F">
              <w:rPr>
                <w:rFonts w:ascii="Times New Roman" w:hAnsi="Times New Roman" w:cs="Times New Roman"/>
                <w:sz w:val="24"/>
                <w:szCs w:val="24"/>
              </w:rPr>
              <w:t>820</w:t>
            </w:r>
          </w:p>
        </w:tc>
      </w:tr>
    </w:tbl>
    <w:p w:rsidR="00B32A0F" w:rsidRDefault="00B32A0F" w:rsidP="00B32A0F">
      <w:pPr>
        <w:widowControl w:val="0"/>
        <w:tabs>
          <w:tab w:val="left" w:pos="2570"/>
        </w:tabs>
        <w:suppressAutoHyphens/>
        <w:spacing w:after="0" w:line="240" w:lineRule="auto"/>
        <w:ind w:firstLine="709"/>
        <w:contextualSpacing/>
        <w:jc w:val="both"/>
        <w:rPr>
          <w:rFonts w:ascii="Times New Roman" w:hAnsi="Times New Roman" w:cs="Times New Roman"/>
          <w:sz w:val="28"/>
          <w:szCs w:val="28"/>
        </w:rPr>
      </w:pPr>
    </w:p>
    <w:p w:rsidR="00B32A0F" w:rsidRPr="00B32A0F" w:rsidRDefault="00B32A0F" w:rsidP="00B32A0F">
      <w:pPr>
        <w:widowControl w:val="0"/>
        <w:tabs>
          <w:tab w:val="left" w:pos="2570"/>
        </w:tabs>
        <w:suppressAutoHyphens/>
        <w:spacing w:after="0" w:line="240" w:lineRule="auto"/>
        <w:ind w:firstLine="709"/>
        <w:contextualSpacing/>
        <w:jc w:val="both"/>
        <w:rPr>
          <w:rFonts w:ascii="Times New Roman" w:hAnsi="Times New Roman" w:cs="Times New Roman"/>
          <w:b/>
          <w:sz w:val="28"/>
          <w:szCs w:val="28"/>
        </w:rPr>
      </w:pPr>
      <w:r w:rsidRPr="00B32A0F">
        <w:rPr>
          <w:rFonts w:ascii="Times New Roman" w:hAnsi="Times New Roman" w:cs="Times New Roman"/>
          <w:sz w:val="28"/>
          <w:szCs w:val="28"/>
        </w:rPr>
        <w:t xml:space="preserve">Первоочередное развитие генерирующих мощностей включает строительство </w:t>
      </w:r>
      <w:r w:rsidR="00B1374D">
        <w:rPr>
          <w:rFonts w:ascii="Times New Roman" w:hAnsi="Times New Roman" w:cs="Times New Roman"/>
          <w:sz w:val="28"/>
          <w:szCs w:val="28"/>
        </w:rPr>
        <w:t>парогазовой установки (ПГУ)</w:t>
      </w:r>
      <w:r w:rsidRPr="00B32A0F">
        <w:rPr>
          <w:rFonts w:ascii="Times New Roman" w:hAnsi="Times New Roman" w:cs="Times New Roman"/>
          <w:sz w:val="28"/>
          <w:szCs w:val="28"/>
        </w:rPr>
        <w:t xml:space="preserve"> на Тверской ТЭЦ–1 мощностью 44 МВт и строительство третьего блока мощностью 160 МВт на Тверской ТЭЦ–3. На расчетный срок генпланом намечено также строительство </w:t>
      </w:r>
      <w:r w:rsidRPr="002F14C6">
        <w:rPr>
          <w:rFonts w:ascii="Times New Roman" w:hAnsi="Times New Roman" w:cs="Times New Roman"/>
          <w:sz w:val="28"/>
          <w:szCs w:val="28"/>
        </w:rPr>
        <w:t>ГТС</w:t>
      </w:r>
      <w:r w:rsidRPr="00B32A0F">
        <w:rPr>
          <w:rFonts w:ascii="Times New Roman" w:hAnsi="Times New Roman" w:cs="Times New Roman"/>
          <w:sz w:val="28"/>
          <w:szCs w:val="28"/>
        </w:rPr>
        <w:t xml:space="preserve"> в районе </w:t>
      </w:r>
      <w:proofErr w:type="spellStart"/>
      <w:r w:rsidRPr="00B32A0F">
        <w:rPr>
          <w:rFonts w:ascii="Times New Roman" w:hAnsi="Times New Roman" w:cs="Times New Roman"/>
          <w:sz w:val="28"/>
          <w:szCs w:val="28"/>
        </w:rPr>
        <w:t>Бортниково</w:t>
      </w:r>
      <w:proofErr w:type="spellEnd"/>
      <w:r w:rsidRPr="00B32A0F">
        <w:rPr>
          <w:rFonts w:ascii="Times New Roman" w:hAnsi="Times New Roman" w:cs="Times New Roman"/>
          <w:sz w:val="28"/>
          <w:szCs w:val="28"/>
        </w:rPr>
        <w:t xml:space="preserve">, электрическая </w:t>
      </w:r>
      <w:proofErr w:type="gramStart"/>
      <w:r w:rsidRPr="00B32A0F">
        <w:rPr>
          <w:rFonts w:ascii="Times New Roman" w:hAnsi="Times New Roman" w:cs="Times New Roman"/>
          <w:sz w:val="28"/>
          <w:szCs w:val="28"/>
        </w:rPr>
        <w:t>мощность</w:t>
      </w:r>
      <w:proofErr w:type="gramEnd"/>
      <w:r w:rsidRPr="00B32A0F">
        <w:rPr>
          <w:rFonts w:ascii="Times New Roman" w:hAnsi="Times New Roman" w:cs="Times New Roman"/>
          <w:sz w:val="28"/>
          <w:szCs w:val="28"/>
        </w:rPr>
        <w:t xml:space="preserve"> которой ориентировочно составит 100 МВт, но может быть откорректирована в зависимости от инвестиционного и инфраструктурного развития смежной проектируемой </w:t>
      </w:r>
      <w:proofErr w:type="spellStart"/>
      <w:r w:rsidRPr="00B32A0F">
        <w:rPr>
          <w:rFonts w:ascii="Times New Roman" w:hAnsi="Times New Roman" w:cs="Times New Roman"/>
          <w:sz w:val="28"/>
          <w:szCs w:val="28"/>
        </w:rPr>
        <w:t>промзоны</w:t>
      </w:r>
      <w:proofErr w:type="spellEnd"/>
      <w:r w:rsidRPr="00B32A0F">
        <w:rPr>
          <w:rFonts w:ascii="Times New Roman" w:hAnsi="Times New Roman" w:cs="Times New Roman"/>
          <w:sz w:val="28"/>
          <w:szCs w:val="28"/>
        </w:rPr>
        <w:t>.</w:t>
      </w:r>
    </w:p>
    <w:p w:rsidR="00B32A0F" w:rsidRPr="00B32A0F" w:rsidRDefault="00B32A0F" w:rsidP="00B32A0F">
      <w:pPr>
        <w:widowControl w:val="0"/>
        <w:tabs>
          <w:tab w:val="left" w:pos="2570"/>
        </w:tabs>
        <w:suppressAutoHyphens/>
        <w:spacing w:after="0" w:line="240" w:lineRule="auto"/>
        <w:ind w:firstLine="709"/>
        <w:contextualSpacing/>
        <w:jc w:val="both"/>
        <w:rPr>
          <w:rFonts w:ascii="Times New Roman" w:hAnsi="Times New Roman" w:cs="Times New Roman"/>
          <w:sz w:val="28"/>
          <w:szCs w:val="28"/>
        </w:rPr>
      </w:pPr>
      <w:r w:rsidRPr="00B32A0F">
        <w:rPr>
          <w:rFonts w:ascii="Times New Roman" w:hAnsi="Times New Roman" w:cs="Times New Roman"/>
          <w:sz w:val="28"/>
          <w:szCs w:val="28"/>
        </w:rPr>
        <w:t xml:space="preserve">Покрытие электрических нагрузок города сохранится преимущественно от Тверской энергосистемы по сети 330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Намечается строительство нового ввода 330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w:t>
      </w:r>
      <w:r w:rsidR="00731023">
        <w:rPr>
          <w:rFonts w:ascii="Times New Roman" w:hAnsi="Times New Roman" w:cs="Times New Roman"/>
          <w:sz w:val="28"/>
          <w:szCs w:val="28"/>
        </w:rPr>
        <w:t>подстанция</w:t>
      </w:r>
      <w:r w:rsidRPr="00B32A0F">
        <w:rPr>
          <w:rFonts w:ascii="Times New Roman" w:hAnsi="Times New Roman" w:cs="Times New Roman"/>
          <w:sz w:val="28"/>
          <w:szCs w:val="28"/>
        </w:rPr>
        <w:t xml:space="preserve"> «Тверь» 330/110/10) в южную часть города, запитанного от </w:t>
      </w:r>
      <w:proofErr w:type="spellStart"/>
      <w:r w:rsidRPr="00B32A0F">
        <w:rPr>
          <w:rFonts w:ascii="Times New Roman" w:hAnsi="Times New Roman" w:cs="Times New Roman"/>
          <w:sz w:val="28"/>
          <w:szCs w:val="28"/>
        </w:rPr>
        <w:t>Конаковской</w:t>
      </w:r>
      <w:proofErr w:type="spellEnd"/>
      <w:r w:rsidRPr="00B32A0F">
        <w:rPr>
          <w:rFonts w:ascii="Times New Roman" w:hAnsi="Times New Roman" w:cs="Times New Roman"/>
          <w:sz w:val="28"/>
          <w:szCs w:val="28"/>
        </w:rPr>
        <w:t xml:space="preserve"> </w:t>
      </w:r>
      <w:r w:rsidRPr="00731023">
        <w:rPr>
          <w:rFonts w:ascii="Times New Roman" w:hAnsi="Times New Roman" w:cs="Times New Roman"/>
          <w:sz w:val="28"/>
          <w:szCs w:val="28"/>
        </w:rPr>
        <w:t>ГРЭС</w:t>
      </w:r>
      <w:r w:rsidRPr="00B32A0F">
        <w:rPr>
          <w:rFonts w:ascii="Times New Roman" w:hAnsi="Times New Roman" w:cs="Times New Roman"/>
          <w:sz w:val="28"/>
          <w:szCs w:val="28"/>
        </w:rPr>
        <w:t xml:space="preserve">. На «Схеме энергоснабжения» также ориентировочно нанесен ввод ВЛ-330 </w:t>
      </w:r>
      <w:proofErr w:type="spellStart"/>
      <w:r w:rsidRPr="00B32A0F">
        <w:rPr>
          <w:rFonts w:ascii="Times New Roman" w:hAnsi="Times New Roman" w:cs="Times New Roman"/>
          <w:sz w:val="28"/>
          <w:szCs w:val="28"/>
        </w:rPr>
        <w:t>кВ</w:t>
      </w:r>
      <w:proofErr w:type="spellEnd"/>
      <w:r w:rsidRPr="00B32A0F">
        <w:rPr>
          <w:rFonts w:ascii="Times New Roman" w:hAnsi="Times New Roman" w:cs="Times New Roman"/>
          <w:sz w:val="28"/>
          <w:szCs w:val="28"/>
        </w:rPr>
        <w:t xml:space="preserve"> в проектируемые </w:t>
      </w:r>
      <w:proofErr w:type="spellStart"/>
      <w:r w:rsidRPr="00B32A0F">
        <w:rPr>
          <w:rFonts w:ascii="Times New Roman" w:hAnsi="Times New Roman" w:cs="Times New Roman"/>
          <w:sz w:val="28"/>
          <w:szCs w:val="28"/>
        </w:rPr>
        <w:t>промзоны</w:t>
      </w:r>
      <w:proofErr w:type="spellEnd"/>
      <w:r w:rsidRPr="00B32A0F">
        <w:rPr>
          <w:rFonts w:ascii="Times New Roman" w:hAnsi="Times New Roman" w:cs="Times New Roman"/>
          <w:sz w:val="28"/>
          <w:szCs w:val="28"/>
        </w:rPr>
        <w:t xml:space="preserve"> в районе Михайловское – Васильевский</w:t>
      </w:r>
      <w:r w:rsidR="00F648AE">
        <w:rPr>
          <w:rFonts w:ascii="Times New Roman" w:hAnsi="Times New Roman" w:cs="Times New Roman"/>
          <w:sz w:val="28"/>
          <w:szCs w:val="28"/>
        </w:rPr>
        <w:t xml:space="preserve"> Мох (вне проектной застройки города </w:t>
      </w:r>
      <w:r w:rsidRPr="00B32A0F">
        <w:rPr>
          <w:rFonts w:ascii="Times New Roman" w:hAnsi="Times New Roman" w:cs="Times New Roman"/>
          <w:sz w:val="28"/>
          <w:szCs w:val="28"/>
        </w:rPr>
        <w:t xml:space="preserve">Твери), отпайкой от </w:t>
      </w:r>
      <w:proofErr w:type="gramStart"/>
      <w:r w:rsidRPr="00B32A0F">
        <w:rPr>
          <w:rFonts w:ascii="Times New Roman" w:hAnsi="Times New Roman" w:cs="Times New Roman"/>
          <w:sz w:val="28"/>
          <w:szCs w:val="28"/>
        </w:rPr>
        <w:t>ВЛ</w:t>
      </w:r>
      <w:proofErr w:type="gramEnd"/>
      <w:r w:rsidRPr="00B32A0F">
        <w:rPr>
          <w:rFonts w:ascii="Times New Roman" w:hAnsi="Times New Roman" w:cs="Times New Roman"/>
          <w:sz w:val="28"/>
          <w:szCs w:val="28"/>
        </w:rPr>
        <w:t xml:space="preserve"> </w:t>
      </w:r>
      <w:r w:rsidRPr="00B32A0F">
        <w:rPr>
          <w:rFonts w:ascii="Times New Roman" w:hAnsi="Times New Roman" w:cs="Times New Roman"/>
          <w:sz w:val="28"/>
          <w:szCs w:val="28"/>
        </w:rPr>
        <w:lastRenderedPageBreak/>
        <w:t>«</w:t>
      </w:r>
      <w:proofErr w:type="spellStart"/>
      <w:r w:rsidRPr="00B32A0F">
        <w:rPr>
          <w:rFonts w:ascii="Times New Roman" w:hAnsi="Times New Roman" w:cs="Times New Roman"/>
          <w:sz w:val="28"/>
          <w:szCs w:val="28"/>
        </w:rPr>
        <w:t>Конаковская</w:t>
      </w:r>
      <w:proofErr w:type="spellEnd"/>
      <w:r w:rsidRPr="00B32A0F">
        <w:rPr>
          <w:rFonts w:ascii="Times New Roman" w:hAnsi="Times New Roman" w:cs="Times New Roman"/>
          <w:sz w:val="28"/>
          <w:szCs w:val="28"/>
        </w:rPr>
        <w:t xml:space="preserve"> ГРЭС – Калининская».</w:t>
      </w:r>
    </w:p>
    <w:p w:rsidR="007D0865" w:rsidRPr="00EB32A5" w:rsidRDefault="007D0865" w:rsidP="007D0865">
      <w:pPr>
        <w:spacing w:after="0" w:line="240" w:lineRule="auto"/>
        <w:jc w:val="both"/>
        <w:rPr>
          <w:rFonts w:ascii="Times New Roman" w:hAnsi="Times New Roman" w:cs="Times New Roman"/>
          <w:sz w:val="28"/>
          <w:szCs w:val="28"/>
        </w:rPr>
      </w:pPr>
    </w:p>
    <w:p w:rsidR="000916B6" w:rsidRPr="00EB32A5" w:rsidRDefault="000916B6" w:rsidP="00EB32A5">
      <w:pPr>
        <w:spacing w:after="0" w:line="240" w:lineRule="auto"/>
        <w:jc w:val="center"/>
        <w:rPr>
          <w:rFonts w:ascii="Times New Roman" w:hAnsi="Times New Roman" w:cs="Times New Roman"/>
          <w:b/>
          <w:color w:val="000000"/>
          <w:sz w:val="28"/>
          <w:szCs w:val="28"/>
        </w:rPr>
      </w:pPr>
      <w:r w:rsidRPr="00EB32A5">
        <w:rPr>
          <w:rFonts w:ascii="Times New Roman" w:hAnsi="Times New Roman" w:cs="Times New Roman"/>
          <w:b/>
          <w:color w:val="000000"/>
          <w:sz w:val="28"/>
          <w:szCs w:val="28"/>
        </w:rPr>
        <w:t xml:space="preserve">Подраздел </w:t>
      </w:r>
      <w:r w:rsidR="00697611" w:rsidRPr="00EB32A5">
        <w:rPr>
          <w:rFonts w:ascii="Times New Roman" w:hAnsi="Times New Roman" w:cs="Times New Roman"/>
          <w:b/>
          <w:color w:val="000000"/>
          <w:sz w:val="28"/>
          <w:szCs w:val="28"/>
        </w:rPr>
        <w:t>1</w:t>
      </w:r>
      <w:r w:rsidRPr="00EB32A5">
        <w:rPr>
          <w:rFonts w:ascii="Times New Roman" w:hAnsi="Times New Roman" w:cs="Times New Roman"/>
          <w:b/>
          <w:color w:val="000000"/>
          <w:sz w:val="28"/>
          <w:szCs w:val="28"/>
        </w:rPr>
        <w:t>.4. Состояние системы теплоснабжения</w:t>
      </w:r>
    </w:p>
    <w:p w:rsidR="000916B6" w:rsidRDefault="000916B6" w:rsidP="00EB32A5">
      <w:pPr>
        <w:spacing w:after="0" w:line="240" w:lineRule="auto"/>
        <w:jc w:val="center"/>
        <w:rPr>
          <w:rFonts w:ascii="Times New Roman" w:hAnsi="Times New Roman" w:cs="Times New Roman"/>
          <w:b/>
          <w:color w:val="000000"/>
          <w:sz w:val="28"/>
          <w:szCs w:val="28"/>
        </w:rPr>
      </w:pPr>
      <w:r w:rsidRPr="00EB32A5">
        <w:rPr>
          <w:rFonts w:ascii="Times New Roman" w:hAnsi="Times New Roman" w:cs="Times New Roman"/>
          <w:b/>
          <w:color w:val="000000"/>
          <w:sz w:val="28"/>
          <w:szCs w:val="28"/>
        </w:rPr>
        <w:t>города Твери</w:t>
      </w:r>
    </w:p>
    <w:p w:rsidR="00EB32A5" w:rsidRPr="00EB32A5" w:rsidRDefault="00EB32A5" w:rsidP="00EB32A5">
      <w:pPr>
        <w:spacing w:after="0" w:line="240" w:lineRule="auto"/>
        <w:jc w:val="center"/>
        <w:rPr>
          <w:rFonts w:ascii="Times New Roman" w:hAnsi="Times New Roman" w:cs="Times New Roman"/>
          <w:b/>
          <w:color w:val="000000"/>
          <w:sz w:val="28"/>
          <w:szCs w:val="28"/>
        </w:rPr>
      </w:pP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Основными источниками теплоснабжения города Твери являются </w:t>
      </w:r>
      <w:r w:rsidR="00F648AE">
        <w:rPr>
          <w:rFonts w:ascii="Times New Roman" w:hAnsi="Times New Roman" w:cs="Times New Roman"/>
          <w:sz w:val="28"/>
          <w:szCs w:val="28"/>
        </w:rPr>
        <w:t>ТЭЦ</w:t>
      </w:r>
      <w:r w:rsidRPr="00EB32A5">
        <w:rPr>
          <w:rFonts w:ascii="Times New Roman" w:hAnsi="Times New Roman" w:cs="Times New Roman"/>
          <w:sz w:val="28"/>
          <w:szCs w:val="28"/>
        </w:rPr>
        <w:t>, водогрейные котельные</w:t>
      </w:r>
      <w:r w:rsidR="00EE1334">
        <w:rPr>
          <w:rFonts w:ascii="Times New Roman" w:hAnsi="Times New Roman" w:cs="Times New Roman"/>
          <w:sz w:val="28"/>
          <w:szCs w:val="28"/>
        </w:rPr>
        <w:t xml:space="preserve"> (далее – ВК)</w:t>
      </w:r>
      <w:r w:rsidRPr="00EB32A5">
        <w:rPr>
          <w:rFonts w:ascii="Times New Roman" w:hAnsi="Times New Roman" w:cs="Times New Roman"/>
          <w:sz w:val="28"/>
          <w:szCs w:val="28"/>
        </w:rPr>
        <w:t xml:space="preserve"> № 1 и № 2, котельный цех, котельная «Южная». </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В условиях развития города и строительства нового жилищного фонда располагаемая мощность основных источников (ТЭЦ-1, ТЭЦ-3, ТЭЦ-4,</w:t>
      </w:r>
      <w:r w:rsidR="00EE1334">
        <w:rPr>
          <w:rFonts w:ascii="Times New Roman" w:hAnsi="Times New Roman" w:cs="Times New Roman"/>
          <w:sz w:val="28"/>
          <w:szCs w:val="28"/>
        </w:rPr>
        <w:t xml:space="preserve"> </w:t>
      </w:r>
      <w:r w:rsidRPr="00EB32A5">
        <w:rPr>
          <w:rFonts w:ascii="Times New Roman" w:hAnsi="Times New Roman" w:cs="Times New Roman"/>
          <w:sz w:val="28"/>
          <w:szCs w:val="28"/>
        </w:rPr>
        <w:t>ВК-1,</w:t>
      </w:r>
      <w:r w:rsidR="00EE1334">
        <w:rPr>
          <w:rFonts w:ascii="Times New Roman" w:hAnsi="Times New Roman" w:cs="Times New Roman"/>
          <w:sz w:val="28"/>
          <w:szCs w:val="28"/>
        </w:rPr>
        <w:t xml:space="preserve"> </w:t>
      </w:r>
      <w:r w:rsidRPr="00EB32A5">
        <w:rPr>
          <w:rFonts w:ascii="Times New Roman" w:hAnsi="Times New Roman" w:cs="Times New Roman"/>
          <w:sz w:val="28"/>
          <w:szCs w:val="28"/>
        </w:rPr>
        <w:t>ВК-2, ВК «Южная») используется в полном объеме, существует дефицит мощности. Оборудование ТЭЦ-1 введено в эксплуатацию в 1912 году, ТЭЦ-4 введена в эксплуатацию в 1949 году, ТЭЦ-3 введена в эксплуатацию в 1973 году, соответственно средняя выработка нормативного срока в целом составляет 78</w:t>
      </w:r>
      <w:r w:rsidR="00EE1334">
        <w:rPr>
          <w:rFonts w:ascii="Times New Roman" w:hAnsi="Times New Roman" w:cs="Times New Roman"/>
          <w:sz w:val="28"/>
          <w:szCs w:val="28"/>
        </w:rPr>
        <w:t xml:space="preserve"> </w:t>
      </w:r>
      <w:r w:rsidRPr="00EB32A5">
        <w:rPr>
          <w:rFonts w:ascii="Times New Roman" w:hAnsi="Times New Roman" w:cs="Times New Roman"/>
          <w:sz w:val="28"/>
          <w:szCs w:val="28"/>
        </w:rPr>
        <w:t>%.</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Необходима и имеется возможность реконструкции ТЭЦ. Необходим ввод нового теплотехнического оборудования на </w:t>
      </w:r>
      <w:proofErr w:type="gramStart"/>
      <w:r w:rsidRPr="00EB32A5">
        <w:rPr>
          <w:rFonts w:ascii="Times New Roman" w:hAnsi="Times New Roman" w:cs="Times New Roman"/>
          <w:sz w:val="28"/>
          <w:szCs w:val="28"/>
        </w:rPr>
        <w:t>Тверских</w:t>
      </w:r>
      <w:proofErr w:type="gramEnd"/>
      <w:r w:rsidRPr="00EB32A5">
        <w:rPr>
          <w:rFonts w:ascii="Times New Roman" w:hAnsi="Times New Roman" w:cs="Times New Roman"/>
          <w:sz w:val="28"/>
          <w:szCs w:val="28"/>
        </w:rPr>
        <w:t xml:space="preserve"> ТЭЦ-1 и ТЭЦ-4, реконструкция ВК-1 с увеличением мощности.</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Тепловые сети от централизованных источников теплоснабжения эксплуатируются</w:t>
      </w:r>
      <w:r w:rsidR="00EE1334">
        <w:rPr>
          <w:rFonts w:ascii="Times New Roman" w:hAnsi="Times New Roman" w:cs="Times New Roman"/>
          <w:sz w:val="28"/>
          <w:szCs w:val="28"/>
        </w:rPr>
        <w:t xml:space="preserve"> обществом с ограниченной ответственностью «Тверская генерация» (далее -</w:t>
      </w:r>
      <w:r w:rsidRPr="00EB32A5">
        <w:rPr>
          <w:rFonts w:ascii="Times New Roman" w:hAnsi="Times New Roman" w:cs="Times New Roman"/>
          <w:sz w:val="28"/>
          <w:szCs w:val="28"/>
        </w:rPr>
        <w:t xml:space="preserve"> ООО «Т</w:t>
      </w:r>
      <w:r w:rsidR="00133BBE">
        <w:rPr>
          <w:rFonts w:ascii="Times New Roman" w:hAnsi="Times New Roman" w:cs="Times New Roman"/>
          <w:sz w:val="28"/>
          <w:szCs w:val="28"/>
        </w:rPr>
        <w:t>верская генерация</w:t>
      </w:r>
      <w:r w:rsidRPr="00EB32A5">
        <w:rPr>
          <w:rFonts w:ascii="Times New Roman" w:hAnsi="Times New Roman" w:cs="Times New Roman"/>
          <w:sz w:val="28"/>
          <w:szCs w:val="28"/>
        </w:rPr>
        <w:t>»</w:t>
      </w:r>
      <w:r w:rsidR="00EE1334">
        <w:rPr>
          <w:rFonts w:ascii="Times New Roman" w:hAnsi="Times New Roman" w:cs="Times New Roman"/>
          <w:sz w:val="28"/>
          <w:szCs w:val="28"/>
        </w:rPr>
        <w:t>)</w:t>
      </w:r>
      <w:r w:rsidRPr="00EB32A5">
        <w:rPr>
          <w:rFonts w:ascii="Times New Roman" w:hAnsi="Times New Roman" w:cs="Times New Roman"/>
          <w:sz w:val="28"/>
          <w:szCs w:val="28"/>
        </w:rPr>
        <w:t xml:space="preserve"> и МУП «</w:t>
      </w:r>
      <w:proofErr w:type="spellStart"/>
      <w:r w:rsidRPr="00EB32A5">
        <w:rPr>
          <w:rFonts w:ascii="Times New Roman" w:hAnsi="Times New Roman" w:cs="Times New Roman"/>
          <w:sz w:val="28"/>
          <w:szCs w:val="28"/>
        </w:rPr>
        <w:t>Сахарово</w:t>
      </w:r>
      <w:proofErr w:type="spellEnd"/>
      <w:r w:rsidRPr="00EB32A5">
        <w:rPr>
          <w:rFonts w:ascii="Times New Roman" w:hAnsi="Times New Roman" w:cs="Times New Roman"/>
          <w:sz w:val="28"/>
          <w:szCs w:val="28"/>
        </w:rPr>
        <w:t>».  Износ тепловых сетей составляет более 80</w:t>
      </w:r>
      <w:r w:rsidR="00EE1334">
        <w:rPr>
          <w:rFonts w:ascii="Times New Roman" w:hAnsi="Times New Roman" w:cs="Times New Roman"/>
          <w:sz w:val="28"/>
          <w:szCs w:val="28"/>
        </w:rPr>
        <w:t xml:space="preserve"> </w:t>
      </w:r>
      <w:r w:rsidRPr="00EB32A5">
        <w:rPr>
          <w:rFonts w:ascii="Times New Roman" w:hAnsi="Times New Roman" w:cs="Times New Roman"/>
          <w:sz w:val="28"/>
          <w:szCs w:val="28"/>
        </w:rPr>
        <w:t>%.</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 В городе Твери уже давно назрела проблема модернизации систем теплоснабжения с целью повышения надежности системы теплоснабжения, и снижения себестоимости производства и транспортировки тепла, и темпов роста тарифов для потребителей.</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В условиях нарастающего физического и морального износа генерирующих мощностей теплоэнергетики города сохраняется тенденция увеличения тарифов на тепловую энергию. Рост цен на энергоресурсы приводит к необходимости их эффективного использования в сфере жилищно-коммунального хозяйства.</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Действующий тариф на транспортировку тепла в значительной степени используется для покрытия потерь тепла в сетях, потерь воды и тепла при прямом разборе</w:t>
      </w:r>
      <w:r w:rsidR="00EE1334">
        <w:rPr>
          <w:rFonts w:ascii="Times New Roman" w:hAnsi="Times New Roman" w:cs="Times New Roman"/>
          <w:sz w:val="28"/>
          <w:szCs w:val="28"/>
        </w:rPr>
        <w:t xml:space="preserve"> горячего водоснабжения</w:t>
      </w:r>
      <w:r w:rsidRPr="00EB32A5">
        <w:rPr>
          <w:rFonts w:ascii="Times New Roman" w:hAnsi="Times New Roman" w:cs="Times New Roman"/>
          <w:sz w:val="28"/>
          <w:szCs w:val="28"/>
        </w:rPr>
        <w:t xml:space="preserve"> </w:t>
      </w:r>
      <w:r w:rsidR="00EE1334">
        <w:rPr>
          <w:rFonts w:ascii="Times New Roman" w:hAnsi="Times New Roman" w:cs="Times New Roman"/>
          <w:sz w:val="28"/>
          <w:szCs w:val="28"/>
        </w:rPr>
        <w:t>(</w:t>
      </w:r>
      <w:r w:rsidR="00A72D26">
        <w:rPr>
          <w:rFonts w:ascii="Times New Roman" w:hAnsi="Times New Roman" w:cs="Times New Roman"/>
          <w:sz w:val="28"/>
          <w:szCs w:val="28"/>
        </w:rPr>
        <w:t xml:space="preserve">далее - </w:t>
      </w:r>
      <w:r w:rsidRPr="00EB32A5">
        <w:rPr>
          <w:rFonts w:ascii="Times New Roman" w:hAnsi="Times New Roman" w:cs="Times New Roman"/>
          <w:sz w:val="28"/>
          <w:szCs w:val="28"/>
        </w:rPr>
        <w:t>ГВС</w:t>
      </w:r>
      <w:r w:rsidR="00EE1334">
        <w:rPr>
          <w:rFonts w:ascii="Times New Roman" w:hAnsi="Times New Roman" w:cs="Times New Roman"/>
          <w:sz w:val="28"/>
          <w:szCs w:val="28"/>
        </w:rPr>
        <w:t>)</w:t>
      </w:r>
      <w:r w:rsidRPr="00EB32A5">
        <w:rPr>
          <w:rFonts w:ascii="Times New Roman" w:hAnsi="Times New Roman" w:cs="Times New Roman"/>
          <w:sz w:val="28"/>
          <w:szCs w:val="28"/>
        </w:rPr>
        <w:t xml:space="preserve"> и затрат на обслуживание</w:t>
      </w:r>
      <w:r w:rsidR="00EE1334">
        <w:rPr>
          <w:rFonts w:ascii="Times New Roman" w:hAnsi="Times New Roman" w:cs="Times New Roman"/>
          <w:sz w:val="28"/>
          <w:szCs w:val="28"/>
        </w:rPr>
        <w:t xml:space="preserve"> центральных тепловых пунктов</w:t>
      </w:r>
      <w:r w:rsidRPr="00EB32A5">
        <w:rPr>
          <w:rFonts w:ascii="Times New Roman" w:hAnsi="Times New Roman" w:cs="Times New Roman"/>
          <w:sz w:val="28"/>
          <w:szCs w:val="28"/>
        </w:rPr>
        <w:t xml:space="preserve"> </w:t>
      </w:r>
      <w:r w:rsidR="00EE1334">
        <w:rPr>
          <w:rFonts w:ascii="Times New Roman" w:hAnsi="Times New Roman" w:cs="Times New Roman"/>
          <w:sz w:val="28"/>
          <w:szCs w:val="28"/>
        </w:rPr>
        <w:t xml:space="preserve">(далее – </w:t>
      </w:r>
      <w:r w:rsidRPr="00EB32A5">
        <w:rPr>
          <w:rFonts w:ascii="Times New Roman" w:hAnsi="Times New Roman" w:cs="Times New Roman"/>
          <w:sz w:val="28"/>
          <w:szCs w:val="28"/>
        </w:rPr>
        <w:t>ЦТП</w:t>
      </w:r>
      <w:r w:rsidR="00EE1334">
        <w:rPr>
          <w:rFonts w:ascii="Times New Roman" w:hAnsi="Times New Roman" w:cs="Times New Roman"/>
          <w:sz w:val="28"/>
          <w:szCs w:val="28"/>
        </w:rPr>
        <w:t>)</w:t>
      </w:r>
      <w:r w:rsidRPr="00EB32A5">
        <w:rPr>
          <w:rFonts w:ascii="Times New Roman" w:hAnsi="Times New Roman" w:cs="Times New Roman"/>
          <w:sz w:val="28"/>
          <w:szCs w:val="28"/>
        </w:rPr>
        <w:t>. С другой стороны, действующие тарифы и нормы потребления тепла не создают необходимую доходную базу, обеспечивающую возврат инвестиций в полномасштабную модернизацию систем теплоснабжения города в короткие сроки.</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Последние отопительные сезоны вскрыли неблагополучие в о</w:t>
      </w:r>
      <w:r w:rsidR="00EE1334">
        <w:rPr>
          <w:rFonts w:ascii="Times New Roman" w:hAnsi="Times New Roman" w:cs="Times New Roman"/>
          <w:sz w:val="28"/>
          <w:szCs w:val="28"/>
        </w:rPr>
        <w:t>беспечении теплом микрорайонов «Юность» и «Южный»</w:t>
      </w:r>
      <w:r w:rsidRPr="00EB32A5">
        <w:rPr>
          <w:rFonts w:ascii="Times New Roman" w:hAnsi="Times New Roman" w:cs="Times New Roman"/>
          <w:sz w:val="28"/>
          <w:szCs w:val="28"/>
        </w:rPr>
        <w:t>, привокзальной</w:t>
      </w:r>
      <w:r w:rsidR="00EE1334">
        <w:rPr>
          <w:rFonts w:ascii="Times New Roman" w:hAnsi="Times New Roman" w:cs="Times New Roman"/>
          <w:sz w:val="28"/>
          <w:szCs w:val="28"/>
        </w:rPr>
        <w:t xml:space="preserve"> части Центрального района, поселка</w:t>
      </w:r>
      <w:r w:rsidRPr="00EB32A5">
        <w:rPr>
          <w:rFonts w:ascii="Times New Roman" w:hAnsi="Times New Roman" w:cs="Times New Roman"/>
          <w:sz w:val="28"/>
          <w:szCs w:val="28"/>
        </w:rPr>
        <w:t xml:space="preserve">  </w:t>
      </w:r>
      <w:proofErr w:type="spellStart"/>
      <w:r w:rsidR="00133BBE">
        <w:rPr>
          <w:rFonts w:ascii="Times New Roman" w:hAnsi="Times New Roman" w:cs="Times New Roman"/>
          <w:sz w:val="28"/>
          <w:szCs w:val="28"/>
        </w:rPr>
        <w:t>Химинститута</w:t>
      </w:r>
      <w:proofErr w:type="spellEnd"/>
      <w:r w:rsidRPr="00EB32A5">
        <w:rPr>
          <w:rFonts w:ascii="Times New Roman" w:hAnsi="Times New Roman" w:cs="Times New Roman"/>
          <w:sz w:val="28"/>
          <w:szCs w:val="28"/>
        </w:rPr>
        <w:t xml:space="preserve">. </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Существуют проблемы с качеством теплоснабжения потребителей, обеспечивающихся теплоснабжением от ведомственной котельной</w:t>
      </w:r>
      <w:r w:rsidR="00157471">
        <w:rPr>
          <w:rFonts w:ascii="Times New Roman" w:hAnsi="Times New Roman" w:cs="Times New Roman"/>
          <w:sz w:val="28"/>
          <w:szCs w:val="28"/>
        </w:rPr>
        <w:t xml:space="preserve"> закрытого акционерного общества «Т</w:t>
      </w:r>
      <w:r w:rsidR="00157471" w:rsidRPr="00157471">
        <w:rPr>
          <w:rFonts w:ascii="Times New Roman" w:hAnsi="Times New Roman" w:cs="Times New Roman"/>
          <w:sz w:val="28"/>
          <w:szCs w:val="28"/>
        </w:rPr>
        <w:t>верской комбинат строительных материалов №</w:t>
      </w:r>
      <w:r w:rsidR="00157471">
        <w:rPr>
          <w:rFonts w:ascii="Times New Roman" w:hAnsi="Times New Roman" w:cs="Times New Roman"/>
          <w:sz w:val="28"/>
          <w:szCs w:val="28"/>
        </w:rPr>
        <w:t xml:space="preserve"> </w:t>
      </w:r>
      <w:r w:rsidR="00157471" w:rsidRPr="00157471">
        <w:rPr>
          <w:rFonts w:ascii="Times New Roman" w:hAnsi="Times New Roman" w:cs="Times New Roman"/>
          <w:sz w:val="28"/>
          <w:szCs w:val="28"/>
        </w:rPr>
        <w:t>2</w:t>
      </w:r>
      <w:r w:rsidR="00157471">
        <w:rPr>
          <w:rFonts w:ascii="Times New Roman" w:hAnsi="Times New Roman" w:cs="Times New Roman"/>
          <w:sz w:val="28"/>
          <w:szCs w:val="28"/>
        </w:rPr>
        <w:t>»</w:t>
      </w:r>
      <w:r w:rsidR="00B1374D">
        <w:rPr>
          <w:rFonts w:ascii="Times New Roman" w:hAnsi="Times New Roman" w:cs="Times New Roman"/>
          <w:sz w:val="28"/>
          <w:szCs w:val="28"/>
        </w:rPr>
        <w:t>.</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Система теплоснабжения – двухтрубная. Преобладающая схема подключения систем отопления потребителей – зависимая через элеваторные тепловые узлы. Преобладающая схема подключения ГВС закрытая.</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Элеваторные узлы имеют повышенное гидравлическое сопротивление (от 3 до 10 м вод</w:t>
      </w:r>
      <w:proofErr w:type="gramStart"/>
      <w:r w:rsidRPr="00EB32A5">
        <w:rPr>
          <w:rFonts w:ascii="Times New Roman" w:hAnsi="Times New Roman" w:cs="Times New Roman"/>
          <w:sz w:val="28"/>
          <w:szCs w:val="28"/>
        </w:rPr>
        <w:t>.</w:t>
      </w:r>
      <w:proofErr w:type="gramEnd"/>
      <w:r w:rsidR="00157471">
        <w:rPr>
          <w:rFonts w:ascii="Times New Roman" w:hAnsi="Times New Roman" w:cs="Times New Roman"/>
          <w:sz w:val="28"/>
          <w:szCs w:val="28"/>
        </w:rPr>
        <w:t xml:space="preserve"> </w:t>
      </w:r>
      <w:proofErr w:type="gramStart"/>
      <w:r w:rsidRPr="00EB32A5">
        <w:rPr>
          <w:rFonts w:ascii="Times New Roman" w:hAnsi="Times New Roman" w:cs="Times New Roman"/>
          <w:sz w:val="28"/>
          <w:szCs w:val="28"/>
        </w:rPr>
        <w:t>с</w:t>
      </w:r>
      <w:proofErr w:type="gramEnd"/>
      <w:r w:rsidRPr="00EB32A5">
        <w:rPr>
          <w:rFonts w:ascii="Times New Roman" w:hAnsi="Times New Roman" w:cs="Times New Roman"/>
          <w:sz w:val="28"/>
          <w:szCs w:val="28"/>
        </w:rPr>
        <w:t>т.) из-за значительных отложений продуктов коррозии на внутренней поверхности трубопроводов систем отопления. Причин</w:t>
      </w:r>
      <w:r w:rsidR="00B32A0F">
        <w:rPr>
          <w:rFonts w:ascii="Times New Roman" w:hAnsi="Times New Roman" w:cs="Times New Roman"/>
          <w:sz w:val="28"/>
          <w:szCs w:val="28"/>
        </w:rPr>
        <w:t>ы</w:t>
      </w:r>
      <w:r w:rsidRPr="00EB32A5">
        <w:rPr>
          <w:rFonts w:ascii="Times New Roman" w:hAnsi="Times New Roman" w:cs="Times New Roman"/>
          <w:sz w:val="28"/>
          <w:szCs w:val="28"/>
        </w:rPr>
        <w:t xml:space="preserve"> этого </w:t>
      </w:r>
      <w:r w:rsidRPr="00EB32A5">
        <w:rPr>
          <w:rFonts w:ascii="Times New Roman" w:hAnsi="Times New Roman" w:cs="Times New Roman"/>
          <w:sz w:val="28"/>
          <w:szCs w:val="28"/>
        </w:rPr>
        <w:lastRenderedPageBreak/>
        <w:t xml:space="preserve">явления </w:t>
      </w:r>
      <w:r w:rsidR="00B32A0F">
        <w:rPr>
          <w:rFonts w:ascii="Times New Roman" w:hAnsi="Times New Roman" w:cs="Times New Roman"/>
          <w:sz w:val="28"/>
          <w:szCs w:val="28"/>
        </w:rPr>
        <w:t>низкое</w:t>
      </w:r>
      <w:r w:rsidRPr="00EB32A5">
        <w:rPr>
          <w:rFonts w:ascii="Times New Roman" w:hAnsi="Times New Roman" w:cs="Times New Roman"/>
          <w:sz w:val="28"/>
          <w:szCs w:val="28"/>
        </w:rPr>
        <w:t xml:space="preserve"> качество сетевой воды, усугубленное открытым водозабором. В сложившихся условиях элеваторы не могут обеспечить коэффициент подмеса в пределах 2,2 (что соответствует температурному графику потребления 150 - 95 - 70 °C). На данный момент это достигается за счет снижения расходов сетевого теплоносителя на отопление ниже расчетного, что незамедлительно приводит к жалобам от потребителей тепла. Кроме того, для нормальной работы напор перед элеватором должен составлять 10 - 15 м вод</w:t>
      </w:r>
      <w:proofErr w:type="gramStart"/>
      <w:r w:rsidRPr="00EB32A5">
        <w:rPr>
          <w:rFonts w:ascii="Times New Roman" w:hAnsi="Times New Roman" w:cs="Times New Roman"/>
          <w:sz w:val="28"/>
          <w:szCs w:val="28"/>
        </w:rPr>
        <w:t>.</w:t>
      </w:r>
      <w:proofErr w:type="gramEnd"/>
      <w:r w:rsidR="00157471">
        <w:rPr>
          <w:rFonts w:ascii="Times New Roman" w:hAnsi="Times New Roman" w:cs="Times New Roman"/>
          <w:sz w:val="28"/>
          <w:szCs w:val="28"/>
        </w:rPr>
        <w:t xml:space="preserve"> </w:t>
      </w:r>
      <w:proofErr w:type="gramStart"/>
      <w:r w:rsidRPr="00EB32A5">
        <w:rPr>
          <w:rFonts w:ascii="Times New Roman" w:hAnsi="Times New Roman" w:cs="Times New Roman"/>
          <w:sz w:val="28"/>
          <w:szCs w:val="28"/>
        </w:rPr>
        <w:t>с</w:t>
      </w:r>
      <w:proofErr w:type="gramEnd"/>
      <w:r w:rsidRPr="00EB32A5">
        <w:rPr>
          <w:rFonts w:ascii="Times New Roman" w:hAnsi="Times New Roman" w:cs="Times New Roman"/>
          <w:sz w:val="28"/>
          <w:szCs w:val="28"/>
        </w:rPr>
        <w:t>т. (при сопротивлении системы отопления более 2 м вод. ст. работа элеваторов нарушается полностью, независимо от величины располагаемого напора перед ним), а в большинстве районов города эти напоры не превышают 3 - 5 м вод. ст. И сама по себе работа элеваторов не обеспечивает экономичное потребление тепла системами отопления здания.</w:t>
      </w:r>
    </w:p>
    <w:p w:rsidR="000916B6"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Необходима реализация энергетической политики, в том числе, реконструкция и модернизация изношенного и устаревшего оборудования в ЦТП и </w:t>
      </w:r>
      <w:r w:rsidR="00157471">
        <w:rPr>
          <w:rFonts w:ascii="Times New Roman" w:hAnsi="Times New Roman" w:cs="Times New Roman"/>
          <w:sz w:val="28"/>
          <w:szCs w:val="28"/>
        </w:rPr>
        <w:t>индивидуальных тепловых пунктах (</w:t>
      </w:r>
      <w:r w:rsidRPr="00EB32A5">
        <w:rPr>
          <w:rFonts w:ascii="Times New Roman" w:hAnsi="Times New Roman" w:cs="Times New Roman"/>
          <w:sz w:val="28"/>
          <w:szCs w:val="28"/>
        </w:rPr>
        <w:t>ИТП</w:t>
      </w:r>
      <w:r w:rsidR="00157471">
        <w:rPr>
          <w:rFonts w:ascii="Times New Roman" w:hAnsi="Times New Roman" w:cs="Times New Roman"/>
          <w:sz w:val="28"/>
          <w:szCs w:val="28"/>
        </w:rPr>
        <w:t>)</w:t>
      </w:r>
      <w:r w:rsidRPr="00EB32A5">
        <w:rPr>
          <w:rFonts w:ascii="Times New Roman" w:hAnsi="Times New Roman" w:cs="Times New Roman"/>
          <w:sz w:val="28"/>
          <w:szCs w:val="28"/>
        </w:rPr>
        <w:t xml:space="preserve">, ликвидация открытого </w:t>
      </w:r>
      <w:proofErr w:type="spellStart"/>
      <w:r w:rsidRPr="00EB32A5">
        <w:rPr>
          <w:rFonts w:ascii="Times New Roman" w:hAnsi="Times New Roman" w:cs="Times New Roman"/>
          <w:sz w:val="28"/>
          <w:szCs w:val="28"/>
        </w:rPr>
        <w:t>водоразбора</w:t>
      </w:r>
      <w:proofErr w:type="spellEnd"/>
      <w:r w:rsidRPr="00EB32A5">
        <w:rPr>
          <w:rFonts w:ascii="Times New Roman" w:hAnsi="Times New Roman" w:cs="Times New Roman"/>
          <w:sz w:val="28"/>
          <w:szCs w:val="28"/>
        </w:rPr>
        <w:t xml:space="preserve">, наладки тепло-гидравлических режимов </w:t>
      </w:r>
      <w:proofErr w:type="gramStart"/>
      <w:r w:rsidRPr="00EB32A5">
        <w:rPr>
          <w:rFonts w:ascii="Times New Roman" w:hAnsi="Times New Roman" w:cs="Times New Roman"/>
          <w:sz w:val="28"/>
          <w:szCs w:val="28"/>
        </w:rPr>
        <w:t>работы тепловых сетей централизованной системы теплоснабжения города</w:t>
      </w:r>
      <w:proofErr w:type="gramEnd"/>
      <w:r w:rsidRPr="00EB32A5">
        <w:rPr>
          <w:rFonts w:ascii="Times New Roman" w:hAnsi="Times New Roman" w:cs="Times New Roman"/>
          <w:sz w:val="28"/>
          <w:szCs w:val="28"/>
        </w:rPr>
        <w:t xml:space="preserve">. </w:t>
      </w:r>
    </w:p>
    <w:p w:rsidR="000A2E47" w:rsidRPr="00EB32A5" w:rsidRDefault="000A2E47" w:rsidP="00EB32A5">
      <w:pPr>
        <w:spacing w:after="0" w:line="240" w:lineRule="auto"/>
        <w:ind w:firstLine="567"/>
        <w:jc w:val="both"/>
        <w:rPr>
          <w:rFonts w:ascii="Times New Roman" w:hAnsi="Times New Roman" w:cs="Times New Roman"/>
          <w:sz w:val="28"/>
          <w:szCs w:val="28"/>
        </w:rPr>
      </w:pPr>
      <w:r w:rsidRPr="00133BBE">
        <w:rPr>
          <w:rFonts w:ascii="Times New Roman" w:hAnsi="Times New Roman" w:cs="Times New Roman"/>
          <w:sz w:val="28"/>
          <w:szCs w:val="28"/>
        </w:rPr>
        <w:t xml:space="preserve">Указанные выше мероприятия учтены в разработанной схеме теплоснабжения </w:t>
      </w:r>
      <w:r w:rsidRPr="00133BBE">
        <w:rPr>
          <w:rFonts w:ascii="Times New Roman" w:hAnsi="Times New Roman" w:cs="Times New Roman"/>
          <w:sz w:val="28"/>
          <w:szCs w:val="24"/>
        </w:rPr>
        <w:t>в административных границах муниципального образования городского округа город Тверь на период до 2028 года.</w:t>
      </w:r>
    </w:p>
    <w:p w:rsidR="000916B6" w:rsidRPr="00EB32A5" w:rsidRDefault="000916B6"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Решение проблем по увеличению мощности и повышению надежности и качества теплоснабжения также необходимо решать за счет строительства ряда локальных котельных в отдаленных от теплоисточников районах города.</w:t>
      </w:r>
    </w:p>
    <w:p w:rsidR="00584714" w:rsidRPr="00EB32A5" w:rsidRDefault="00584714" w:rsidP="00EB32A5">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В настоящее время, согласно постановлениям администраций города Твери, определены </w:t>
      </w:r>
      <w:proofErr w:type="spellStart"/>
      <w:r w:rsidRPr="00EB32A5">
        <w:rPr>
          <w:rFonts w:ascii="Times New Roman" w:hAnsi="Times New Roman" w:cs="Times New Roman"/>
          <w:sz w:val="28"/>
          <w:szCs w:val="28"/>
        </w:rPr>
        <w:t>ресурсоснабжабщие</w:t>
      </w:r>
      <w:proofErr w:type="spellEnd"/>
      <w:r w:rsidRPr="00EB32A5">
        <w:rPr>
          <w:rFonts w:ascii="Times New Roman" w:hAnsi="Times New Roman" w:cs="Times New Roman"/>
          <w:sz w:val="28"/>
          <w:szCs w:val="28"/>
        </w:rPr>
        <w:t xml:space="preserve"> организации, уполномоченные содержать и обслуживать бесхозяйные тепловые сети, центральные тепловые пункты и тепловые узлы в городе Твери.  Протяженность бесхозяйных тепловых сетей на 01.09.201</w:t>
      </w:r>
      <w:r w:rsidR="000A2E47">
        <w:rPr>
          <w:rFonts w:ascii="Times New Roman" w:hAnsi="Times New Roman" w:cs="Times New Roman"/>
          <w:sz w:val="28"/>
          <w:szCs w:val="28"/>
        </w:rPr>
        <w:t>4</w:t>
      </w:r>
      <w:r w:rsidRPr="00EB32A5">
        <w:rPr>
          <w:rFonts w:ascii="Times New Roman" w:hAnsi="Times New Roman" w:cs="Times New Roman"/>
          <w:sz w:val="28"/>
          <w:szCs w:val="28"/>
        </w:rPr>
        <w:t xml:space="preserve"> составляет </w:t>
      </w:r>
      <w:r w:rsidR="00372B99">
        <w:rPr>
          <w:rFonts w:ascii="Times New Roman" w:hAnsi="Times New Roman" w:cs="Times New Roman"/>
          <w:sz w:val="28"/>
          <w:szCs w:val="28"/>
        </w:rPr>
        <w:t>34,97</w:t>
      </w:r>
      <w:r w:rsidR="000A2E47">
        <w:rPr>
          <w:rFonts w:ascii="Times New Roman" w:hAnsi="Times New Roman" w:cs="Times New Roman"/>
          <w:sz w:val="28"/>
          <w:szCs w:val="28"/>
        </w:rPr>
        <w:t xml:space="preserve"> км</w:t>
      </w:r>
      <w:r w:rsidRPr="00EB32A5">
        <w:rPr>
          <w:rFonts w:ascii="Times New Roman" w:hAnsi="Times New Roman" w:cs="Times New Roman"/>
          <w:sz w:val="28"/>
          <w:szCs w:val="28"/>
        </w:rPr>
        <w:t xml:space="preserve">, количество бесхозяйных центральных тепловых пунктов и тепловых узлов – </w:t>
      </w:r>
      <w:r w:rsidR="00372B99">
        <w:rPr>
          <w:rFonts w:ascii="Times New Roman" w:hAnsi="Times New Roman" w:cs="Times New Roman"/>
          <w:sz w:val="28"/>
          <w:szCs w:val="28"/>
        </w:rPr>
        <w:t>36</w:t>
      </w:r>
      <w:r w:rsidRPr="00EB32A5">
        <w:rPr>
          <w:rFonts w:ascii="Times New Roman" w:hAnsi="Times New Roman" w:cs="Times New Roman"/>
          <w:sz w:val="28"/>
          <w:szCs w:val="28"/>
        </w:rPr>
        <w:t xml:space="preserve"> шт. Согласно постановлениям н</w:t>
      </w:r>
      <w:proofErr w:type="gramStart"/>
      <w:r w:rsidRPr="00EB32A5">
        <w:rPr>
          <w:rFonts w:ascii="Times New Roman" w:hAnsi="Times New Roman" w:cs="Times New Roman"/>
          <w:sz w:val="28"/>
          <w:szCs w:val="28"/>
        </w:rPr>
        <w:t>а ООО</w:t>
      </w:r>
      <w:proofErr w:type="gramEnd"/>
      <w:r w:rsidRPr="00EB32A5">
        <w:rPr>
          <w:rFonts w:ascii="Times New Roman" w:hAnsi="Times New Roman" w:cs="Times New Roman"/>
          <w:sz w:val="28"/>
          <w:szCs w:val="28"/>
        </w:rPr>
        <w:t xml:space="preserve"> «Т</w:t>
      </w:r>
      <w:r w:rsidR="00133BBE">
        <w:rPr>
          <w:rFonts w:ascii="Times New Roman" w:hAnsi="Times New Roman" w:cs="Times New Roman"/>
          <w:sz w:val="28"/>
          <w:szCs w:val="28"/>
        </w:rPr>
        <w:t>верская генерация</w:t>
      </w:r>
      <w:r w:rsidRPr="00EB32A5">
        <w:rPr>
          <w:rFonts w:ascii="Times New Roman" w:hAnsi="Times New Roman" w:cs="Times New Roman"/>
          <w:sz w:val="28"/>
          <w:szCs w:val="28"/>
        </w:rPr>
        <w:t>», МУП «</w:t>
      </w:r>
      <w:proofErr w:type="spellStart"/>
      <w:r w:rsidRPr="00EB32A5">
        <w:rPr>
          <w:rFonts w:ascii="Times New Roman" w:hAnsi="Times New Roman" w:cs="Times New Roman"/>
          <w:sz w:val="28"/>
          <w:szCs w:val="28"/>
        </w:rPr>
        <w:t>Сахарово</w:t>
      </w:r>
      <w:proofErr w:type="spellEnd"/>
      <w:r w:rsidRPr="00EB32A5">
        <w:rPr>
          <w:rFonts w:ascii="Times New Roman" w:hAnsi="Times New Roman" w:cs="Times New Roman"/>
          <w:sz w:val="28"/>
          <w:szCs w:val="28"/>
        </w:rPr>
        <w:t xml:space="preserve">» и </w:t>
      </w:r>
      <w:r w:rsidR="00B1374D">
        <w:rPr>
          <w:rFonts w:ascii="Times New Roman" w:hAnsi="Times New Roman" w:cs="Times New Roman"/>
          <w:sz w:val="28"/>
          <w:szCs w:val="28"/>
        </w:rPr>
        <w:t>общество с ограниченной ответственностью</w:t>
      </w:r>
      <w:r w:rsidRPr="00EB32A5">
        <w:rPr>
          <w:rFonts w:ascii="Times New Roman" w:hAnsi="Times New Roman" w:cs="Times New Roman"/>
          <w:sz w:val="28"/>
          <w:szCs w:val="28"/>
        </w:rPr>
        <w:t xml:space="preserve"> «</w:t>
      </w:r>
      <w:proofErr w:type="spellStart"/>
      <w:r w:rsidRPr="00EB32A5">
        <w:rPr>
          <w:rFonts w:ascii="Times New Roman" w:hAnsi="Times New Roman" w:cs="Times New Roman"/>
          <w:sz w:val="28"/>
          <w:szCs w:val="28"/>
        </w:rPr>
        <w:t>Тверьэнергогаз</w:t>
      </w:r>
      <w:proofErr w:type="spellEnd"/>
      <w:r w:rsidRPr="00EB32A5">
        <w:rPr>
          <w:rFonts w:ascii="Times New Roman" w:hAnsi="Times New Roman" w:cs="Times New Roman"/>
          <w:sz w:val="28"/>
          <w:szCs w:val="28"/>
        </w:rPr>
        <w:t>»  возложена обязанность по эксплуатации и ремонту бесхозяйных тепловых объектов.</w:t>
      </w:r>
    </w:p>
    <w:p w:rsidR="00584714" w:rsidRPr="00EB32A5" w:rsidRDefault="00584714" w:rsidP="00157471">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При этом</w:t>
      </w:r>
      <w:proofErr w:type="gramStart"/>
      <w:r w:rsidRPr="00EB32A5">
        <w:rPr>
          <w:rFonts w:ascii="Times New Roman" w:hAnsi="Times New Roman" w:cs="Times New Roman"/>
          <w:sz w:val="28"/>
          <w:szCs w:val="28"/>
        </w:rPr>
        <w:t>,</w:t>
      </w:r>
      <w:proofErr w:type="gramEnd"/>
      <w:r w:rsidRPr="00EB32A5">
        <w:rPr>
          <w:rFonts w:ascii="Times New Roman" w:hAnsi="Times New Roman" w:cs="Times New Roman"/>
          <w:sz w:val="28"/>
          <w:szCs w:val="28"/>
        </w:rPr>
        <w:t xml:space="preserve"> в соответствии с </w:t>
      </w:r>
      <w:r w:rsidR="00157471" w:rsidRPr="00157471">
        <w:rPr>
          <w:rFonts w:ascii="Times New Roman" w:hAnsi="Times New Roman" w:cs="Times New Roman"/>
          <w:sz w:val="28"/>
          <w:szCs w:val="28"/>
        </w:rPr>
        <w:t>Федеральны</w:t>
      </w:r>
      <w:r w:rsidR="00157471">
        <w:rPr>
          <w:rFonts w:ascii="Times New Roman" w:hAnsi="Times New Roman" w:cs="Times New Roman"/>
          <w:sz w:val="28"/>
          <w:szCs w:val="28"/>
        </w:rPr>
        <w:t>м</w:t>
      </w:r>
      <w:r w:rsidR="00157471" w:rsidRPr="00157471">
        <w:rPr>
          <w:rFonts w:ascii="Times New Roman" w:hAnsi="Times New Roman" w:cs="Times New Roman"/>
          <w:sz w:val="28"/>
          <w:szCs w:val="28"/>
        </w:rPr>
        <w:t xml:space="preserve"> закон</w:t>
      </w:r>
      <w:r w:rsidR="00157471">
        <w:rPr>
          <w:rFonts w:ascii="Times New Roman" w:hAnsi="Times New Roman" w:cs="Times New Roman"/>
          <w:sz w:val="28"/>
          <w:szCs w:val="28"/>
        </w:rPr>
        <w:t>ом</w:t>
      </w:r>
      <w:r w:rsidR="00157471" w:rsidRPr="00157471">
        <w:rPr>
          <w:rFonts w:ascii="Times New Roman" w:hAnsi="Times New Roman" w:cs="Times New Roman"/>
          <w:sz w:val="28"/>
          <w:szCs w:val="28"/>
        </w:rPr>
        <w:t xml:space="preserve"> от 27.07.2010 </w:t>
      </w:r>
      <w:r w:rsidR="00157471">
        <w:rPr>
          <w:rFonts w:ascii="Times New Roman" w:hAnsi="Times New Roman" w:cs="Times New Roman"/>
          <w:sz w:val="28"/>
          <w:szCs w:val="28"/>
        </w:rPr>
        <w:t>№</w:t>
      </w:r>
      <w:r w:rsidR="00157471" w:rsidRPr="00157471">
        <w:rPr>
          <w:rFonts w:ascii="Times New Roman" w:hAnsi="Times New Roman" w:cs="Times New Roman"/>
          <w:sz w:val="28"/>
          <w:szCs w:val="28"/>
        </w:rPr>
        <w:t xml:space="preserve"> 190-ФЗ</w:t>
      </w:r>
      <w:r w:rsidR="00157471">
        <w:rPr>
          <w:rFonts w:ascii="Times New Roman" w:hAnsi="Times New Roman" w:cs="Times New Roman"/>
          <w:sz w:val="28"/>
          <w:szCs w:val="28"/>
        </w:rPr>
        <w:t xml:space="preserve"> «О теплоснабжении»</w:t>
      </w:r>
      <w:r w:rsidRPr="00EB32A5">
        <w:rPr>
          <w:rFonts w:ascii="Times New Roman" w:hAnsi="Times New Roman" w:cs="Times New Roman"/>
          <w:sz w:val="28"/>
          <w:szCs w:val="28"/>
        </w:rPr>
        <w:t>, к полномочиям органов местного самоуправления</w:t>
      </w:r>
      <w:r w:rsidR="00157471">
        <w:rPr>
          <w:rFonts w:ascii="Times New Roman" w:hAnsi="Times New Roman" w:cs="Times New Roman"/>
          <w:sz w:val="28"/>
          <w:szCs w:val="28"/>
        </w:rPr>
        <w:t xml:space="preserve"> (далее -  ОМСУ)</w:t>
      </w:r>
      <w:r w:rsidRPr="00EB32A5">
        <w:rPr>
          <w:rFonts w:ascii="Times New Roman" w:hAnsi="Times New Roman" w:cs="Times New Roman"/>
          <w:sz w:val="28"/>
          <w:szCs w:val="28"/>
        </w:rPr>
        <w:t xml:space="preserve"> относится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EB32A5">
        <w:rPr>
          <w:rFonts w:ascii="Times New Roman" w:hAnsi="Times New Roman" w:cs="Times New Roman"/>
          <w:sz w:val="28"/>
          <w:szCs w:val="28"/>
        </w:rPr>
        <w:t>теплосетевыми</w:t>
      </w:r>
      <w:proofErr w:type="spellEnd"/>
      <w:r w:rsidRPr="00EB32A5">
        <w:rPr>
          <w:rFonts w:ascii="Times New Roman" w:hAnsi="Times New Roman" w:cs="Times New Roman"/>
          <w:sz w:val="28"/>
          <w:szCs w:val="28"/>
        </w:rPr>
        <w:t xml:space="preserve"> организациями своих обязательств либо отказа указанных организаций от исполнения своих обязательств, а в </w:t>
      </w:r>
      <w:proofErr w:type="gramStart"/>
      <w:r w:rsidRPr="00EB32A5">
        <w:rPr>
          <w:rFonts w:ascii="Times New Roman" w:hAnsi="Times New Roman" w:cs="Times New Roman"/>
          <w:sz w:val="28"/>
          <w:szCs w:val="28"/>
        </w:rPr>
        <w:t>соответствии с</w:t>
      </w:r>
      <w:r w:rsidR="00157471">
        <w:rPr>
          <w:rFonts w:ascii="Times New Roman" w:hAnsi="Times New Roman" w:cs="Times New Roman"/>
          <w:sz w:val="28"/>
          <w:szCs w:val="28"/>
        </w:rPr>
        <w:t xml:space="preserve"> </w:t>
      </w:r>
      <w:r w:rsidR="00157471" w:rsidRPr="00157471">
        <w:rPr>
          <w:rFonts w:ascii="Times New Roman" w:hAnsi="Times New Roman" w:cs="Times New Roman"/>
          <w:sz w:val="28"/>
          <w:szCs w:val="28"/>
        </w:rPr>
        <w:t>Федеральны</w:t>
      </w:r>
      <w:r w:rsidR="00157471">
        <w:rPr>
          <w:rFonts w:ascii="Times New Roman" w:hAnsi="Times New Roman" w:cs="Times New Roman"/>
          <w:sz w:val="28"/>
          <w:szCs w:val="28"/>
        </w:rPr>
        <w:t>м</w:t>
      </w:r>
      <w:r w:rsidR="00157471" w:rsidRPr="00157471">
        <w:rPr>
          <w:rFonts w:ascii="Times New Roman" w:hAnsi="Times New Roman" w:cs="Times New Roman"/>
          <w:sz w:val="28"/>
          <w:szCs w:val="28"/>
        </w:rPr>
        <w:t xml:space="preserve"> закон</w:t>
      </w:r>
      <w:r w:rsidR="00157471">
        <w:rPr>
          <w:rFonts w:ascii="Times New Roman" w:hAnsi="Times New Roman" w:cs="Times New Roman"/>
          <w:sz w:val="28"/>
          <w:szCs w:val="28"/>
        </w:rPr>
        <w:t>ом</w:t>
      </w:r>
      <w:r w:rsidR="00157471" w:rsidRPr="00157471">
        <w:rPr>
          <w:rFonts w:ascii="Times New Roman" w:hAnsi="Times New Roman" w:cs="Times New Roman"/>
          <w:sz w:val="28"/>
          <w:szCs w:val="28"/>
        </w:rPr>
        <w:t xml:space="preserve"> от </w:t>
      </w:r>
      <w:r w:rsidR="00157471">
        <w:rPr>
          <w:rFonts w:ascii="Times New Roman" w:hAnsi="Times New Roman" w:cs="Times New Roman"/>
          <w:sz w:val="28"/>
          <w:szCs w:val="28"/>
        </w:rPr>
        <w:t>07.12.2011 №</w:t>
      </w:r>
      <w:r w:rsidR="00157471" w:rsidRPr="00157471">
        <w:rPr>
          <w:rFonts w:ascii="Times New Roman" w:hAnsi="Times New Roman" w:cs="Times New Roman"/>
          <w:sz w:val="28"/>
          <w:szCs w:val="28"/>
        </w:rPr>
        <w:t xml:space="preserve"> 416-ФЗ</w:t>
      </w:r>
      <w:r w:rsidR="00157471">
        <w:rPr>
          <w:rFonts w:ascii="Times New Roman" w:hAnsi="Times New Roman" w:cs="Times New Roman"/>
          <w:sz w:val="28"/>
          <w:szCs w:val="28"/>
        </w:rPr>
        <w:t xml:space="preserve"> «О водоснабжении и водоотведении»</w:t>
      </w:r>
      <w:r w:rsidRPr="00EB32A5">
        <w:rPr>
          <w:rFonts w:ascii="Times New Roman" w:hAnsi="Times New Roman" w:cs="Times New Roman"/>
          <w:sz w:val="28"/>
          <w:szCs w:val="28"/>
        </w:rPr>
        <w:t>, к полномочиям ОМСУ относится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roofErr w:type="gramEnd"/>
    </w:p>
    <w:p w:rsidR="007D0865" w:rsidRPr="00EB32A5" w:rsidRDefault="007D0865" w:rsidP="00157471">
      <w:pPr>
        <w:spacing w:after="0" w:line="240" w:lineRule="auto"/>
        <w:rPr>
          <w:rFonts w:ascii="Times New Roman" w:hAnsi="Times New Roman" w:cs="Times New Roman"/>
          <w:color w:val="FF0000"/>
          <w:sz w:val="28"/>
          <w:szCs w:val="28"/>
        </w:rPr>
      </w:pPr>
    </w:p>
    <w:p w:rsidR="000916B6" w:rsidRDefault="000916B6" w:rsidP="00EB32A5">
      <w:pPr>
        <w:spacing w:after="0" w:line="240" w:lineRule="auto"/>
        <w:jc w:val="center"/>
        <w:rPr>
          <w:rFonts w:ascii="Times New Roman" w:hAnsi="Times New Roman" w:cs="Times New Roman"/>
          <w:b/>
          <w:sz w:val="28"/>
          <w:szCs w:val="28"/>
        </w:rPr>
      </w:pPr>
      <w:r w:rsidRPr="00EB32A5">
        <w:rPr>
          <w:rFonts w:ascii="Times New Roman" w:hAnsi="Times New Roman" w:cs="Times New Roman"/>
          <w:b/>
          <w:sz w:val="28"/>
          <w:szCs w:val="28"/>
        </w:rPr>
        <w:lastRenderedPageBreak/>
        <w:t xml:space="preserve">Подраздел </w:t>
      </w:r>
      <w:r w:rsidR="00697611" w:rsidRPr="00EB32A5">
        <w:rPr>
          <w:rFonts w:ascii="Times New Roman" w:hAnsi="Times New Roman" w:cs="Times New Roman"/>
          <w:b/>
          <w:sz w:val="28"/>
          <w:szCs w:val="28"/>
        </w:rPr>
        <w:t>1</w:t>
      </w:r>
      <w:r w:rsidRPr="00EB32A5">
        <w:rPr>
          <w:rFonts w:ascii="Times New Roman" w:hAnsi="Times New Roman" w:cs="Times New Roman"/>
          <w:b/>
          <w:sz w:val="28"/>
          <w:szCs w:val="28"/>
        </w:rPr>
        <w:t>.5. Состояние системы газоснабжения города Твери</w:t>
      </w:r>
    </w:p>
    <w:p w:rsidR="00EB32A5" w:rsidRPr="00EB32A5" w:rsidRDefault="00EB32A5" w:rsidP="00EB32A5">
      <w:pPr>
        <w:spacing w:after="0" w:line="240" w:lineRule="auto"/>
        <w:jc w:val="center"/>
        <w:rPr>
          <w:rFonts w:ascii="Times New Roman" w:hAnsi="Times New Roman" w:cs="Times New Roman"/>
          <w:b/>
          <w:sz w:val="28"/>
          <w:szCs w:val="28"/>
        </w:rPr>
      </w:pP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Природный газ является одним из ряда высокоэффективных, дешевых энергоносителей, и развитие газификации составляет основу социально-экономического развития города Твери.</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Газоснабжение г</w:t>
      </w:r>
      <w:r w:rsidR="00B1374D">
        <w:rPr>
          <w:rFonts w:ascii="Times New Roman" w:hAnsi="Times New Roman" w:cs="Times New Roman"/>
          <w:sz w:val="28"/>
          <w:szCs w:val="28"/>
        </w:rPr>
        <w:t>орода</w:t>
      </w:r>
      <w:r w:rsidRPr="00372B99">
        <w:rPr>
          <w:rFonts w:ascii="Times New Roman" w:hAnsi="Times New Roman" w:cs="Times New Roman"/>
          <w:sz w:val="28"/>
          <w:szCs w:val="28"/>
        </w:rPr>
        <w:t xml:space="preserve"> Тверь осуществляется, в основном, природным газом. Природный газ подается по магистральным газопроводам «Серпухов – Санкт-Петербург», «</w:t>
      </w:r>
      <w:proofErr w:type="spellStart"/>
      <w:r w:rsidRPr="00372B99">
        <w:rPr>
          <w:rFonts w:ascii="Times New Roman" w:hAnsi="Times New Roman" w:cs="Times New Roman"/>
          <w:sz w:val="28"/>
          <w:szCs w:val="28"/>
        </w:rPr>
        <w:t>Белоусово</w:t>
      </w:r>
      <w:proofErr w:type="spellEnd"/>
      <w:r w:rsidRPr="00372B99">
        <w:rPr>
          <w:rFonts w:ascii="Times New Roman" w:hAnsi="Times New Roman" w:cs="Times New Roman"/>
          <w:sz w:val="28"/>
          <w:szCs w:val="28"/>
        </w:rPr>
        <w:t xml:space="preserve"> – Санкт-Петербург», «Ухта - Торжок». Газ в город поступает на четыре </w:t>
      </w:r>
      <w:r w:rsidR="00731023">
        <w:rPr>
          <w:rFonts w:ascii="Times New Roman" w:hAnsi="Times New Roman" w:cs="Times New Roman"/>
          <w:sz w:val="28"/>
          <w:szCs w:val="28"/>
        </w:rPr>
        <w:t>газораспределительные станции (далее - ГРС)</w:t>
      </w:r>
      <w:r w:rsidRPr="00372B99">
        <w:rPr>
          <w:rFonts w:ascii="Times New Roman" w:hAnsi="Times New Roman" w:cs="Times New Roman"/>
          <w:sz w:val="28"/>
          <w:szCs w:val="28"/>
        </w:rPr>
        <w:t>: ГРС – 1 – в районе д</w:t>
      </w:r>
      <w:r w:rsidR="00731023">
        <w:rPr>
          <w:rFonts w:ascii="Times New Roman" w:hAnsi="Times New Roman" w:cs="Times New Roman"/>
          <w:sz w:val="28"/>
          <w:szCs w:val="28"/>
        </w:rPr>
        <w:t>еревне</w:t>
      </w:r>
      <w:r w:rsidRPr="00372B99">
        <w:rPr>
          <w:rFonts w:ascii="Times New Roman" w:hAnsi="Times New Roman" w:cs="Times New Roman"/>
          <w:sz w:val="28"/>
          <w:szCs w:val="28"/>
        </w:rPr>
        <w:t xml:space="preserve"> </w:t>
      </w:r>
      <w:proofErr w:type="spellStart"/>
      <w:r w:rsidRPr="00372B99">
        <w:rPr>
          <w:rFonts w:ascii="Times New Roman" w:hAnsi="Times New Roman" w:cs="Times New Roman"/>
          <w:sz w:val="28"/>
          <w:szCs w:val="28"/>
        </w:rPr>
        <w:t>Борихино</w:t>
      </w:r>
      <w:proofErr w:type="spellEnd"/>
      <w:r w:rsidRPr="00372B99">
        <w:rPr>
          <w:rFonts w:ascii="Times New Roman" w:hAnsi="Times New Roman" w:cs="Times New Roman"/>
          <w:sz w:val="28"/>
          <w:szCs w:val="28"/>
        </w:rPr>
        <w:t xml:space="preserve"> поле; ГРС – 2 – в районе пос</w:t>
      </w:r>
      <w:r w:rsidR="00B1374D">
        <w:rPr>
          <w:rFonts w:ascii="Times New Roman" w:hAnsi="Times New Roman" w:cs="Times New Roman"/>
          <w:sz w:val="28"/>
          <w:szCs w:val="28"/>
        </w:rPr>
        <w:t>елка</w:t>
      </w:r>
      <w:r w:rsidRPr="00372B99">
        <w:rPr>
          <w:rFonts w:ascii="Times New Roman" w:hAnsi="Times New Roman" w:cs="Times New Roman"/>
          <w:sz w:val="28"/>
          <w:szCs w:val="28"/>
        </w:rPr>
        <w:t xml:space="preserve"> </w:t>
      </w:r>
      <w:proofErr w:type="spellStart"/>
      <w:r w:rsidRPr="00372B99">
        <w:rPr>
          <w:rFonts w:ascii="Times New Roman" w:hAnsi="Times New Roman" w:cs="Times New Roman"/>
          <w:sz w:val="28"/>
          <w:szCs w:val="28"/>
        </w:rPr>
        <w:t>Литвинки</w:t>
      </w:r>
      <w:proofErr w:type="spellEnd"/>
      <w:r w:rsidRPr="00372B99">
        <w:rPr>
          <w:rFonts w:ascii="Times New Roman" w:hAnsi="Times New Roman" w:cs="Times New Roman"/>
          <w:sz w:val="28"/>
          <w:szCs w:val="28"/>
        </w:rPr>
        <w:t>; ГРС – 3 – в районе ВНИИСВ и ГРС «Калинин – 3».</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Все четыре ГРС закольцованы газопроводами среднего давления через два головных газорегуляторных пункта, расположенных в восточной части города. Производительность ГРС составляет: </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 ГРС – 1, </w:t>
      </w:r>
      <w:proofErr w:type="gramStart"/>
      <w:r w:rsidRPr="00372B99">
        <w:rPr>
          <w:rFonts w:ascii="Times New Roman" w:hAnsi="Times New Roman" w:cs="Times New Roman"/>
          <w:sz w:val="28"/>
          <w:szCs w:val="28"/>
        </w:rPr>
        <w:t>Р</w:t>
      </w:r>
      <w:proofErr w:type="gramEnd"/>
      <w:r w:rsidRPr="00372B99">
        <w:rPr>
          <w:rFonts w:ascii="Times New Roman" w:hAnsi="Times New Roman" w:cs="Times New Roman"/>
          <w:sz w:val="28"/>
          <w:szCs w:val="28"/>
        </w:rPr>
        <w:t xml:space="preserve"> = 0,3 – 140495 м3/час;</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 ГРС – 2, </w:t>
      </w:r>
      <w:proofErr w:type="gramStart"/>
      <w:r w:rsidRPr="00372B99">
        <w:rPr>
          <w:rFonts w:ascii="Times New Roman" w:hAnsi="Times New Roman" w:cs="Times New Roman"/>
          <w:sz w:val="28"/>
          <w:szCs w:val="28"/>
        </w:rPr>
        <w:t>Р</w:t>
      </w:r>
      <w:proofErr w:type="gramEnd"/>
      <w:r w:rsidRPr="00372B99">
        <w:rPr>
          <w:rFonts w:ascii="Times New Roman" w:hAnsi="Times New Roman" w:cs="Times New Roman"/>
          <w:sz w:val="28"/>
          <w:szCs w:val="28"/>
        </w:rPr>
        <w:t xml:space="preserve"> = 0,3 - 71833 м3/час; Р = 0,6 - 76356 м3/час; Р = 1,2 – 161482 м3/час;</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 ГРС – 3, </w:t>
      </w:r>
      <w:proofErr w:type="gramStart"/>
      <w:r w:rsidRPr="00372B99">
        <w:rPr>
          <w:rFonts w:ascii="Times New Roman" w:hAnsi="Times New Roman" w:cs="Times New Roman"/>
          <w:sz w:val="28"/>
          <w:szCs w:val="28"/>
        </w:rPr>
        <w:t>Р</w:t>
      </w:r>
      <w:proofErr w:type="gramEnd"/>
      <w:r w:rsidRPr="00372B99">
        <w:rPr>
          <w:rFonts w:ascii="Times New Roman" w:hAnsi="Times New Roman" w:cs="Times New Roman"/>
          <w:sz w:val="28"/>
          <w:szCs w:val="28"/>
        </w:rPr>
        <w:t xml:space="preserve"> = 0,6 - 29349 м3/час.</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 ГРС «Калинин – 3», </w:t>
      </w:r>
      <w:proofErr w:type="gramStart"/>
      <w:r w:rsidRPr="00372B99">
        <w:rPr>
          <w:rFonts w:ascii="Times New Roman" w:hAnsi="Times New Roman" w:cs="Times New Roman"/>
          <w:sz w:val="28"/>
          <w:szCs w:val="28"/>
        </w:rPr>
        <w:t>Р</w:t>
      </w:r>
      <w:proofErr w:type="gramEnd"/>
      <w:r w:rsidRPr="00372B99">
        <w:rPr>
          <w:rFonts w:ascii="Times New Roman" w:hAnsi="Times New Roman" w:cs="Times New Roman"/>
          <w:sz w:val="28"/>
          <w:szCs w:val="28"/>
        </w:rPr>
        <w:t xml:space="preserve"> = 1,2 – 70000 м3/час. </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Потребление природного газа в 2014 году составило: промышленными предприятиями, населением и коммунально-бытовыми потребителями – 1,4 млрд. м3/год.</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Удельный расход газа на коммунально-бытовые нужды принят 180 м3 на жителя в год. Расход газа на жилищно-бытовые нужды составит на первую очередь -  79,2 млн. м3, на расчетный срок – 81 млн. м3. То же с учетом расхода газа на отопление составит на I очередь 390 млн. м3, на расчетный срок 480 млн. м3.</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Генеральным планом предусматривается реконструкция ГРС – 2 с установкой дополнительного блока и строительством коллекторных участков газопроводов от ГРС – 2 до ТЭЦ – 3; от ГРС – 2 до ГРС – 1 с устройством </w:t>
      </w:r>
      <w:proofErr w:type="spellStart"/>
      <w:r w:rsidRPr="00372B99">
        <w:rPr>
          <w:rFonts w:ascii="Times New Roman" w:hAnsi="Times New Roman" w:cs="Times New Roman"/>
          <w:sz w:val="28"/>
          <w:szCs w:val="28"/>
        </w:rPr>
        <w:t>закольцовок</w:t>
      </w:r>
      <w:proofErr w:type="spellEnd"/>
      <w:r w:rsidRPr="00372B99">
        <w:rPr>
          <w:rFonts w:ascii="Times New Roman" w:hAnsi="Times New Roman" w:cs="Times New Roman"/>
          <w:sz w:val="28"/>
          <w:szCs w:val="28"/>
        </w:rPr>
        <w:t xml:space="preserve"> в коллекторные участки действующей газораспределительной сети.</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На расчетный срок предусматривается вынос ГРС – 1 и ГРС - 2 за пределы жилой застройки с увеличением их мощности. Вынос ГРС-2 предусматривается  в район </w:t>
      </w:r>
      <w:proofErr w:type="gramStart"/>
      <w:r w:rsidRPr="00372B99">
        <w:rPr>
          <w:rFonts w:ascii="Times New Roman" w:hAnsi="Times New Roman" w:cs="Times New Roman"/>
          <w:sz w:val="28"/>
          <w:szCs w:val="28"/>
        </w:rPr>
        <w:t>введённой</w:t>
      </w:r>
      <w:proofErr w:type="gramEnd"/>
      <w:r w:rsidRPr="00372B99">
        <w:rPr>
          <w:rFonts w:ascii="Times New Roman" w:hAnsi="Times New Roman" w:cs="Times New Roman"/>
          <w:sz w:val="28"/>
          <w:szCs w:val="28"/>
        </w:rPr>
        <w:t xml:space="preserve"> в эксплуатацию ГРС «Калинин-3». </w:t>
      </w:r>
    </w:p>
    <w:p w:rsidR="00372B99" w:rsidRPr="00372B99"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С имеющимися на сегодняшний день параметрами пропускных способностей и загрузок ГРС, которые сравнялись с проектными значениями при заданных параметрах входных давлений, вопрос о присоединении дополнительных нагрузок не представляется возможным.</w:t>
      </w:r>
    </w:p>
    <w:p w:rsidR="00584714" w:rsidRDefault="00372B99" w:rsidP="00372B99">
      <w:pPr>
        <w:spacing w:after="0" w:line="240" w:lineRule="auto"/>
        <w:ind w:firstLine="567"/>
        <w:jc w:val="both"/>
        <w:rPr>
          <w:rFonts w:ascii="Times New Roman" w:hAnsi="Times New Roman" w:cs="Times New Roman"/>
          <w:sz w:val="28"/>
          <w:szCs w:val="28"/>
        </w:rPr>
      </w:pPr>
      <w:r w:rsidRPr="00372B99">
        <w:rPr>
          <w:rFonts w:ascii="Times New Roman" w:hAnsi="Times New Roman" w:cs="Times New Roman"/>
          <w:sz w:val="28"/>
          <w:szCs w:val="28"/>
        </w:rPr>
        <w:t xml:space="preserve">Данная проблема заслуживает особого внимания и комплексного подхода к ее решению. Давно назрела проблема перспективного программного развития газификации в городе Твери с одновременной заменой устаревшего технологического оборудования, телемеханизацией в городских </w:t>
      </w:r>
      <w:r w:rsidR="00731023">
        <w:rPr>
          <w:rFonts w:ascii="Times New Roman" w:hAnsi="Times New Roman" w:cs="Times New Roman"/>
          <w:sz w:val="28"/>
          <w:szCs w:val="28"/>
        </w:rPr>
        <w:t>г</w:t>
      </w:r>
      <w:r w:rsidR="00A72D26">
        <w:rPr>
          <w:rFonts w:ascii="Times New Roman" w:hAnsi="Times New Roman" w:cs="Times New Roman"/>
          <w:sz w:val="28"/>
          <w:szCs w:val="28"/>
        </w:rPr>
        <w:t>азорасп</w:t>
      </w:r>
      <w:r w:rsidR="00731023">
        <w:rPr>
          <w:rFonts w:ascii="Times New Roman" w:hAnsi="Times New Roman" w:cs="Times New Roman"/>
          <w:sz w:val="28"/>
          <w:szCs w:val="28"/>
        </w:rPr>
        <w:t>ределительных пунктах (ГРП)</w:t>
      </w:r>
      <w:r w:rsidRPr="00372B99">
        <w:rPr>
          <w:rFonts w:ascii="Times New Roman" w:hAnsi="Times New Roman" w:cs="Times New Roman"/>
          <w:sz w:val="28"/>
          <w:szCs w:val="28"/>
        </w:rPr>
        <w:t xml:space="preserve">, установкой счетчиков учета газа. Вопрос дополнительной подачи газа от магистральных газопроводов в город Тверь ставился еще в 90-х годах, рассматривался вопрос о необходимости строительства дополнительной ГРС для города. Создавшаяся ситуация с газификацией города не способствует социально-экономическому развитию города, ограничивает развитие промышленного производства и, соответственно, развитие конкуренции, </w:t>
      </w:r>
      <w:r w:rsidRPr="00372B99">
        <w:rPr>
          <w:rFonts w:ascii="Times New Roman" w:hAnsi="Times New Roman" w:cs="Times New Roman"/>
          <w:sz w:val="28"/>
          <w:szCs w:val="28"/>
        </w:rPr>
        <w:lastRenderedPageBreak/>
        <w:t>не способствует повышению качества в сфере теплоснабжения городских потребителей.</w:t>
      </w:r>
    </w:p>
    <w:p w:rsidR="000070FE" w:rsidRPr="00EB32A5" w:rsidRDefault="000070FE" w:rsidP="000070FE">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С целью дальнейшего развития города и подключения перспективных потребителей в районе дер</w:t>
      </w:r>
      <w:r w:rsidR="00B1374D">
        <w:rPr>
          <w:rFonts w:ascii="Times New Roman" w:hAnsi="Times New Roman" w:cs="Times New Roman"/>
          <w:sz w:val="28"/>
          <w:szCs w:val="28"/>
        </w:rPr>
        <w:t>евни</w:t>
      </w:r>
      <w:r w:rsidRPr="00EB32A5">
        <w:rPr>
          <w:rFonts w:ascii="Times New Roman" w:hAnsi="Times New Roman" w:cs="Times New Roman"/>
          <w:sz w:val="28"/>
          <w:szCs w:val="28"/>
        </w:rPr>
        <w:t xml:space="preserve"> Дубровка Калининского района Тверской области построены и введены в эксплуатацию </w:t>
      </w:r>
      <w:r w:rsidR="00731023" w:rsidRPr="00731023">
        <w:rPr>
          <w:rFonts w:ascii="Times New Roman" w:hAnsi="Times New Roman" w:cs="Times New Roman"/>
          <w:sz w:val="28"/>
          <w:szCs w:val="28"/>
        </w:rPr>
        <w:t xml:space="preserve">автоматическая газораспределительная станция </w:t>
      </w:r>
      <w:r w:rsidR="00731023">
        <w:rPr>
          <w:rFonts w:ascii="Times New Roman" w:hAnsi="Times New Roman" w:cs="Times New Roman"/>
          <w:sz w:val="28"/>
          <w:szCs w:val="28"/>
        </w:rPr>
        <w:t>(далее - АГРС)</w:t>
      </w:r>
      <w:r w:rsidRPr="00EB32A5">
        <w:rPr>
          <w:rFonts w:ascii="Times New Roman" w:hAnsi="Times New Roman" w:cs="Times New Roman"/>
          <w:sz w:val="28"/>
          <w:szCs w:val="28"/>
        </w:rPr>
        <w:t xml:space="preserve"> Калинин-3 мощностью 70 тыс. м</w:t>
      </w:r>
      <w:r w:rsidRPr="00EB32A5">
        <w:rPr>
          <w:rFonts w:ascii="Times New Roman" w:hAnsi="Times New Roman" w:cs="Times New Roman"/>
          <w:sz w:val="28"/>
          <w:szCs w:val="28"/>
          <w:vertAlign w:val="superscript"/>
        </w:rPr>
        <w:t>3</w:t>
      </w:r>
      <w:r w:rsidRPr="00EB32A5">
        <w:rPr>
          <w:rFonts w:ascii="Times New Roman" w:hAnsi="Times New Roman" w:cs="Times New Roman"/>
          <w:sz w:val="28"/>
          <w:szCs w:val="28"/>
        </w:rPr>
        <w:t>/ч и газопровод-отвод.</w:t>
      </w:r>
    </w:p>
    <w:p w:rsidR="000070FE" w:rsidRPr="00EB32A5" w:rsidRDefault="000070FE" w:rsidP="000070FE">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Мощность АГРС Калинин-3 предусматривала подключение перспективной нагрузки на период ориентировочно 5 лет, однако в настоящее время из мощностей АГРС «Калинин-3» уже подтверждено техническими условиями более 36 тыс. м</w:t>
      </w:r>
      <w:r w:rsidRPr="00EB32A5">
        <w:rPr>
          <w:rFonts w:ascii="Times New Roman" w:hAnsi="Times New Roman" w:cs="Times New Roman"/>
          <w:sz w:val="28"/>
          <w:szCs w:val="28"/>
          <w:vertAlign w:val="superscript"/>
        </w:rPr>
        <w:t>3</w:t>
      </w:r>
      <w:r w:rsidRPr="00EB32A5">
        <w:rPr>
          <w:rFonts w:ascii="Times New Roman" w:hAnsi="Times New Roman" w:cs="Times New Roman"/>
          <w:sz w:val="28"/>
          <w:szCs w:val="28"/>
        </w:rPr>
        <w:t>/ч.</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С целью перераспределения мощностей построенной АГРС произведено строительство газопровода высокого давления 1-й категории до ул</w:t>
      </w:r>
      <w:r w:rsidR="00B1374D">
        <w:rPr>
          <w:rFonts w:ascii="Times New Roman" w:hAnsi="Times New Roman" w:cs="Times New Roman"/>
          <w:sz w:val="28"/>
          <w:szCs w:val="28"/>
        </w:rPr>
        <w:t>ицы</w:t>
      </w:r>
      <w:r w:rsidRPr="00EB32A5">
        <w:rPr>
          <w:rFonts w:ascii="Times New Roman" w:hAnsi="Times New Roman" w:cs="Times New Roman"/>
          <w:sz w:val="28"/>
          <w:szCs w:val="28"/>
        </w:rPr>
        <w:t xml:space="preserve"> Бочкина, требуется дальнейшее его строительство для транспортировки газа в дефицитные южные районы города с целью развития перспективных объектов. </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 xml:space="preserve">В настоящее время проектируются: </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 xml:space="preserve">- распределительный газопровод высокого давления диаметром 325 мм с установкой </w:t>
      </w:r>
      <w:r w:rsidR="00731023">
        <w:rPr>
          <w:rFonts w:ascii="Times New Roman" w:hAnsi="Times New Roman" w:cs="Times New Roman"/>
          <w:sz w:val="28"/>
          <w:szCs w:val="28"/>
        </w:rPr>
        <w:t>газораспределительного блочного пункта (ПГБ)</w:t>
      </w:r>
      <w:r w:rsidRPr="00EB32A5">
        <w:rPr>
          <w:rFonts w:ascii="Times New Roman" w:hAnsi="Times New Roman" w:cs="Times New Roman"/>
          <w:sz w:val="28"/>
          <w:szCs w:val="28"/>
        </w:rPr>
        <w:t xml:space="preserve"> и устройством </w:t>
      </w:r>
      <w:r w:rsidR="00731023">
        <w:rPr>
          <w:rFonts w:ascii="Times New Roman" w:hAnsi="Times New Roman" w:cs="Times New Roman"/>
          <w:sz w:val="28"/>
          <w:szCs w:val="28"/>
        </w:rPr>
        <w:t>авто</w:t>
      </w:r>
      <w:r w:rsidR="00A72D26">
        <w:rPr>
          <w:rFonts w:ascii="Times New Roman" w:hAnsi="Times New Roman" w:cs="Times New Roman"/>
          <w:sz w:val="28"/>
          <w:szCs w:val="28"/>
        </w:rPr>
        <w:t>матизированной</w:t>
      </w:r>
      <w:r w:rsidR="00731023">
        <w:rPr>
          <w:rFonts w:ascii="Times New Roman" w:hAnsi="Times New Roman" w:cs="Times New Roman"/>
          <w:sz w:val="28"/>
          <w:szCs w:val="28"/>
        </w:rPr>
        <w:t xml:space="preserve"> систем</w:t>
      </w:r>
      <w:r w:rsidR="00A72D26">
        <w:rPr>
          <w:rFonts w:ascii="Times New Roman" w:hAnsi="Times New Roman" w:cs="Times New Roman"/>
          <w:sz w:val="28"/>
          <w:szCs w:val="28"/>
        </w:rPr>
        <w:t>ы</w:t>
      </w:r>
      <w:r w:rsidR="00731023">
        <w:rPr>
          <w:rFonts w:ascii="Times New Roman" w:hAnsi="Times New Roman" w:cs="Times New Roman"/>
          <w:sz w:val="28"/>
          <w:szCs w:val="28"/>
        </w:rPr>
        <w:t xml:space="preserve"> управления</w:t>
      </w:r>
      <w:r w:rsidRPr="00EB32A5">
        <w:rPr>
          <w:rFonts w:ascii="Times New Roman" w:hAnsi="Times New Roman" w:cs="Times New Roman"/>
          <w:sz w:val="28"/>
          <w:szCs w:val="28"/>
        </w:rPr>
        <w:t xml:space="preserve"> </w:t>
      </w:r>
      <w:r w:rsidR="00731023">
        <w:rPr>
          <w:rFonts w:ascii="Times New Roman" w:hAnsi="Times New Roman" w:cs="Times New Roman"/>
          <w:sz w:val="28"/>
          <w:szCs w:val="28"/>
        </w:rPr>
        <w:t>технологическими процессами распределения газа</w:t>
      </w:r>
      <w:r w:rsidR="00A72D26">
        <w:rPr>
          <w:rFonts w:ascii="Times New Roman" w:hAnsi="Times New Roman" w:cs="Times New Roman"/>
          <w:sz w:val="28"/>
          <w:szCs w:val="28"/>
        </w:rPr>
        <w:t xml:space="preserve"> (АСУ ТПРГ)</w:t>
      </w:r>
      <w:r w:rsidRPr="00EB32A5">
        <w:rPr>
          <w:rFonts w:ascii="Times New Roman" w:hAnsi="Times New Roman" w:cs="Times New Roman"/>
          <w:sz w:val="28"/>
          <w:szCs w:val="28"/>
        </w:rPr>
        <w:t xml:space="preserve"> по Московскому шоссе в г</w:t>
      </w:r>
      <w:r w:rsidR="00B1374D">
        <w:rPr>
          <w:rFonts w:ascii="Times New Roman" w:hAnsi="Times New Roman" w:cs="Times New Roman"/>
          <w:sz w:val="28"/>
          <w:szCs w:val="28"/>
        </w:rPr>
        <w:t>ороде</w:t>
      </w:r>
      <w:r w:rsidRPr="00EB32A5">
        <w:rPr>
          <w:rFonts w:ascii="Times New Roman" w:hAnsi="Times New Roman" w:cs="Times New Roman"/>
          <w:sz w:val="28"/>
          <w:szCs w:val="28"/>
        </w:rPr>
        <w:t xml:space="preserve"> Твери с </w:t>
      </w:r>
      <w:proofErr w:type="spellStart"/>
      <w:r w:rsidRPr="00EB32A5">
        <w:rPr>
          <w:rFonts w:ascii="Times New Roman" w:hAnsi="Times New Roman" w:cs="Times New Roman"/>
          <w:sz w:val="28"/>
          <w:szCs w:val="28"/>
        </w:rPr>
        <w:t>закольцовкой</w:t>
      </w:r>
      <w:proofErr w:type="spellEnd"/>
      <w:r w:rsidRPr="00EB32A5">
        <w:rPr>
          <w:rFonts w:ascii="Times New Roman" w:hAnsi="Times New Roman" w:cs="Times New Roman"/>
          <w:sz w:val="28"/>
          <w:szCs w:val="28"/>
        </w:rPr>
        <w:t xml:space="preserve"> газопровода среднего давления диаметром 530 мм в районе гаражного </w:t>
      </w:r>
      <w:r w:rsidR="00A72D26">
        <w:rPr>
          <w:rFonts w:ascii="Times New Roman" w:hAnsi="Times New Roman" w:cs="Times New Roman"/>
          <w:sz w:val="28"/>
          <w:szCs w:val="28"/>
        </w:rPr>
        <w:t>авто кооператива</w:t>
      </w:r>
      <w:r w:rsidRPr="00EB32A5">
        <w:rPr>
          <w:rFonts w:ascii="Times New Roman" w:hAnsi="Times New Roman" w:cs="Times New Roman"/>
          <w:sz w:val="28"/>
          <w:szCs w:val="28"/>
        </w:rPr>
        <w:t xml:space="preserve"> №</w:t>
      </w:r>
      <w:r w:rsidR="00A72D26">
        <w:rPr>
          <w:rFonts w:ascii="Times New Roman" w:hAnsi="Times New Roman" w:cs="Times New Roman"/>
          <w:sz w:val="28"/>
          <w:szCs w:val="28"/>
        </w:rPr>
        <w:t xml:space="preserve"> </w:t>
      </w:r>
      <w:r w:rsidRPr="00EB32A5">
        <w:rPr>
          <w:rFonts w:ascii="Times New Roman" w:hAnsi="Times New Roman" w:cs="Times New Roman"/>
          <w:sz w:val="28"/>
          <w:szCs w:val="28"/>
        </w:rPr>
        <w:t>11;</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 распределительный газопровод высокого давления диаметром 325 мм с установкой ПГБ и устройством АСУ ТПРГ по ул</w:t>
      </w:r>
      <w:r w:rsidR="00B1374D">
        <w:rPr>
          <w:rFonts w:ascii="Times New Roman" w:hAnsi="Times New Roman" w:cs="Times New Roman"/>
          <w:sz w:val="28"/>
          <w:szCs w:val="28"/>
        </w:rPr>
        <w:t>ице</w:t>
      </w:r>
      <w:r w:rsidRPr="00EB32A5">
        <w:rPr>
          <w:rFonts w:ascii="Times New Roman" w:hAnsi="Times New Roman" w:cs="Times New Roman"/>
          <w:sz w:val="28"/>
          <w:szCs w:val="28"/>
        </w:rPr>
        <w:t xml:space="preserve"> Индустриальная в г</w:t>
      </w:r>
      <w:r w:rsidR="00B1374D">
        <w:rPr>
          <w:rFonts w:ascii="Times New Roman" w:hAnsi="Times New Roman" w:cs="Times New Roman"/>
          <w:sz w:val="28"/>
          <w:szCs w:val="28"/>
        </w:rPr>
        <w:t>ороде</w:t>
      </w:r>
      <w:r w:rsidRPr="00EB32A5">
        <w:rPr>
          <w:rFonts w:ascii="Times New Roman" w:hAnsi="Times New Roman" w:cs="Times New Roman"/>
          <w:sz w:val="28"/>
          <w:szCs w:val="28"/>
        </w:rPr>
        <w:t xml:space="preserve"> Твери с </w:t>
      </w:r>
      <w:proofErr w:type="spellStart"/>
      <w:r w:rsidRPr="00EB32A5">
        <w:rPr>
          <w:rFonts w:ascii="Times New Roman" w:hAnsi="Times New Roman" w:cs="Times New Roman"/>
          <w:sz w:val="28"/>
          <w:szCs w:val="28"/>
        </w:rPr>
        <w:t>закольцовкой</w:t>
      </w:r>
      <w:proofErr w:type="spellEnd"/>
      <w:r w:rsidRPr="00EB32A5">
        <w:rPr>
          <w:rFonts w:ascii="Times New Roman" w:hAnsi="Times New Roman" w:cs="Times New Roman"/>
          <w:sz w:val="28"/>
          <w:szCs w:val="28"/>
        </w:rPr>
        <w:t xml:space="preserve"> газопровода среднего давления диаметром 530 мм в районе ТЭЦ-4;</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 подземный переход через р</w:t>
      </w:r>
      <w:r w:rsidR="00B1374D">
        <w:rPr>
          <w:rFonts w:ascii="Times New Roman" w:hAnsi="Times New Roman" w:cs="Times New Roman"/>
          <w:sz w:val="28"/>
          <w:szCs w:val="28"/>
        </w:rPr>
        <w:t>еку</w:t>
      </w:r>
      <w:r w:rsidRPr="00EB32A5">
        <w:rPr>
          <w:rFonts w:ascii="Times New Roman" w:hAnsi="Times New Roman" w:cs="Times New Roman"/>
          <w:sz w:val="28"/>
          <w:szCs w:val="28"/>
        </w:rPr>
        <w:t xml:space="preserve"> Волга в районе КСМ-2  гор</w:t>
      </w:r>
      <w:r w:rsidR="00B1374D">
        <w:rPr>
          <w:rFonts w:ascii="Times New Roman" w:hAnsi="Times New Roman" w:cs="Times New Roman"/>
          <w:sz w:val="28"/>
          <w:szCs w:val="28"/>
        </w:rPr>
        <w:t>ода</w:t>
      </w:r>
      <w:r w:rsidRPr="00EB32A5">
        <w:rPr>
          <w:rFonts w:ascii="Times New Roman" w:hAnsi="Times New Roman" w:cs="Times New Roman"/>
          <w:sz w:val="28"/>
          <w:szCs w:val="28"/>
        </w:rPr>
        <w:t xml:space="preserve"> Твери.</w:t>
      </w:r>
    </w:p>
    <w:p w:rsidR="000070FE" w:rsidRPr="00EB32A5" w:rsidRDefault="000070FE" w:rsidP="000070FE">
      <w:pPr>
        <w:pStyle w:val="a6"/>
        <w:ind w:firstLine="567"/>
        <w:rPr>
          <w:rFonts w:ascii="Times New Roman" w:hAnsi="Times New Roman" w:cs="Times New Roman"/>
          <w:sz w:val="28"/>
          <w:szCs w:val="28"/>
        </w:rPr>
      </w:pPr>
      <w:r w:rsidRPr="00EB32A5">
        <w:rPr>
          <w:rFonts w:ascii="Times New Roman" w:hAnsi="Times New Roman" w:cs="Times New Roman"/>
          <w:sz w:val="28"/>
          <w:szCs w:val="28"/>
        </w:rPr>
        <w:t>Строительство указанных объектов необходимо для стабилизации и поддержания давления газа в заданных режимах и обеспечения подачи газа перспективным потребителям в южные районы города Твери, в том числе микрорайон  «Южный</w:t>
      </w:r>
      <w:proofErr w:type="gramStart"/>
      <w:r w:rsidRPr="00EB32A5">
        <w:rPr>
          <w:rFonts w:ascii="Times New Roman" w:hAnsi="Times New Roman" w:cs="Times New Roman"/>
          <w:sz w:val="28"/>
          <w:szCs w:val="28"/>
        </w:rPr>
        <w:t xml:space="preserve"> Д</w:t>
      </w:r>
      <w:proofErr w:type="gramEnd"/>
      <w:r w:rsidRPr="00EB32A5">
        <w:rPr>
          <w:rFonts w:ascii="Times New Roman" w:hAnsi="Times New Roman" w:cs="Times New Roman"/>
          <w:sz w:val="28"/>
          <w:szCs w:val="28"/>
        </w:rPr>
        <w:t>», застройка в районе ул</w:t>
      </w:r>
      <w:r w:rsidR="00B1374D">
        <w:rPr>
          <w:rFonts w:ascii="Times New Roman" w:hAnsi="Times New Roman" w:cs="Times New Roman"/>
          <w:sz w:val="28"/>
          <w:szCs w:val="28"/>
        </w:rPr>
        <w:t>ицы</w:t>
      </w:r>
      <w:r w:rsidRPr="00EB32A5">
        <w:rPr>
          <w:rFonts w:ascii="Times New Roman" w:hAnsi="Times New Roman" w:cs="Times New Roman"/>
          <w:sz w:val="28"/>
          <w:szCs w:val="28"/>
        </w:rPr>
        <w:t xml:space="preserve"> Богданова (</w:t>
      </w:r>
      <w:r w:rsidR="00B1374D">
        <w:rPr>
          <w:rFonts w:ascii="Times New Roman" w:hAnsi="Times New Roman" w:cs="Times New Roman"/>
          <w:sz w:val="28"/>
          <w:szCs w:val="28"/>
        </w:rPr>
        <w:t xml:space="preserve">общество с </w:t>
      </w:r>
      <w:r w:rsidR="002F14C6">
        <w:rPr>
          <w:rFonts w:ascii="Times New Roman" w:hAnsi="Times New Roman" w:cs="Times New Roman"/>
          <w:sz w:val="28"/>
          <w:szCs w:val="28"/>
        </w:rPr>
        <w:t>ограниченной</w:t>
      </w:r>
      <w:r w:rsidR="00B1374D">
        <w:rPr>
          <w:rFonts w:ascii="Times New Roman" w:hAnsi="Times New Roman" w:cs="Times New Roman"/>
          <w:sz w:val="28"/>
          <w:szCs w:val="28"/>
        </w:rPr>
        <w:t xml:space="preserve"> ответственностью</w:t>
      </w:r>
      <w:r w:rsidRPr="00EB32A5">
        <w:rPr>
          <w:rFonts w:ascii="Times New Roman" w:hAnsi="Times New Roman" w:cs="Times New Roman"/>
          <w:sz w:val="28"/>
          <w:szCs w:val="28"/>
        </w:rPr>
        <w:t xml:space="preserve"> «Атлант») и т.д. </w:t>
      </w:r>
    </w:p>
    <w:p w:rsidR="000070FE" w:rsidRPr="00EB32A5" w:rsidRDefault="000070FE" w:rsidP="000070FE">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 xml:space="preserve">В 2010 году </w:t>
      </w:r>
      <w:r w:rsidR="00A72D26">
        <w:rPr>
          <w:rFonts w:ascii="Times New Roman" w:hAnsi="Times New Roman" w:cs="Times New Roman"/>
          <w:sz w:val="28"/>
          <w:szCs w:val="28"/>
        </w:rPr>
        <w:t>открытое акционерное общество</w:t>
      </w:r>
      <w:r w:rsidRPr="00A72D26">
        <w:rPr>
          <w:rFonts w:ascii="Times New Roman" w:hAnsi="Times New Roman" w:cs="Times New Roman"/>
          <w:sz w:val="28"/>
          <w:szCs w:val="28"/>
        </w:rPr>
        <w:t xml:space="preserve"> «Тверьоблгаз» ПТП «</w:t>
      </w:r>
      <w:proofErr w:type="spellStart"/>
      <w:r w:rsidRPr="00A72D26">
        <w:rPr>
          <w:rFonts w:ascii="Times New Roman" w:hAnsi="Times New Roman" w:cs="Times New Roman"/>
          <w:sz w:val="28"/>
          <w:szCs w:val="28"/>
        </w:rPr>
        <w:t>Тверьмежрайгаз</w:t>
      </w:r>
      <w:proofErr w:type="spellEnd"/>
      <w:r w:rsidRPr="00A72D26">
        <w:rPr>
          <w:rFonts w:ascii="Times New Roman" w:hAnsi="Times New Roman" w:cs="Times New Roman"/>
          <w:sz w:val="28"/>
          <w:szCs w:val="28"/>
        </w:rPr>
        <w:t>»</w:t>
      </w:r>
      <w:r w:rsidRPr="00EB32A5">
        <w:rPr>
          <w:rFonts w:ascii="Times New Roman" w:hAnsi="Times New Roman" w:cs="Times New Roman"/>
          <w:sz w:val="28"/>
          <w:szCs w:val="28"/>
        </w:rPr>
        <w:t xml:space="preserve"> известило администрацию города Твери о необходимости заключения договора обслуживания бесхозяйных газопроводов и сооружений на них, ранее находившихся по договору хранения в вышеуказанной организации.</w:t>
      </w:r>
    </w:p>
    <w:p w:rsidR="000070FE" w:rsidRDefault="000070FE" w:rsidP="000070FE">
      <w:pPr>
        <w:spacing w:after="0" w:line="240" w:lineRule="auto"/>
        <w:ind w:firstLine="567"/>
        <w:jc w:val="both"/>
        <w:rPr>
          <w:rFonts w:ascii="Times New Roman" w:hAnsi="Times New Roman" w:cs="Times New Roman"/>
          <w:sz w:val="28"/>
          <w:szCs w:val="28"/>
        </w:rPr>
      </w:pPr>
      <w:r w:rsidRPr="00EB32A5">
        <w:rPr>
          <w:rFonts w:ascii="Times New Roman" w:hAnsi="Times New Roman" w:cs="Times New Roman"/>
          <w:sz w:val="28"/>
          <w:szCs w:val="28"/>
        </w:rPr>
        <w:t>В случае отсутствия обслуживающей организации на объектах газоснабжения (учитывая автоматический режим работы оборудования) население может остаться без газоснабжения, что повлечет соответствующие неблагоприятные последствия.</w:t>
      </w:r>
    </w:p>
    <w:p w:rsidR="007D0865" w:rsidRDefault="00E063D6" w:rsidP="00E063D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7D0865" w:rsidRDefault="007D0865" w:rsidP="007D0865">
      <w:pPr>
        <w:spacing w:after="0" w:line="240" w:lineRule="auto"/>
        <w:jc w:val="both"/>
        <w:rPr>
          <w:rFonts w:ascii="Times New Roman" w:hAnsi="Times New Roman" w:cs="Times New Roman"/>
          <w:sz w:val="28"/>
          <w:szCs w:val="28"/>
        </w:rPr>
      </w:pPr>
    </w:p>
    <w:p w:rsidR="007D0865" w:rsidRPr="00EB32A5" w:rsidRDefault="007D0865" w:rsidP="007D08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департамента ЖКХ                                                              И.В. Куринный</w:t>
      </w:r>
    </w:p>
    <w:sectPr w:rsidR="007D0865" w:rsidRPr="00EB32A5" w:rsidSect="00A72D26">
      <w:footerReference w:type="default" r:id="rId10"/>
      <w:footerReference w:type="first" r:id="rId11"/>
      <w:pgSz w:w="11906" w:h="16838"/>
      <w:pgMar w:top="568" w:right="567" w:bottom="709" w:left="1418" w:header="709" w:footer="2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84" w:rsidRDefault="00EE7C84" w:rsidP="008F67C6">
      <w:pPr>
        <w:spacing w:after="0" w:line="240" w:lineRule="auto"/>
      </w:pPr>
      <w:r>
        <w:separator/>
      </w:r>
    </w:p>
  </w:endnote>
  <w:endnote w:type="continuationSeparator" w:id="0">
    <w:p w:rsidR="00EE7C84" w:rsidRDefault="00EE7C84" w:rsidP="008F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C6" w:rsidRDefault="002F14C6" w:rsidP="003F5D64">
    <w:pPr>
      <w:pStyle w:val="ac"/>
      <w:jc w:val="right"/>
      <w:rPr>
        <w:rFonts w:ascii="Times New Roman" w:hAnsi="Times New Roman" w:cs="Times New Roman"/>
        <w:sz w:val="20"/>
        <w:szCs w:val="20"/>
      </w:rPr>
    </w:pPr>
    <w:r w:rsidRPr="003F5D64">
      <w:rPr>
        <w:rFonts w:ascii="Times New Roman" w:hAnsi="Times New Roman" w:cs="Times New Roman"/>
        <w:sz w:val="20"/>
        <w:szCs w:val="20"/>
      </w:rPr>
      <w:fldChar w:fldCharType="begin"/>
    </w:r>
    <w:r w:rsidRPr="003F5D64">
      <w:rPr>
        <w:rFonts w:ascii="Times New Roman" w:hAnsi="Times New Roman" w:cs="Times New Roman"/>
        <w:sz w:val="20"/>
        <w:szCs w:val="20"/>
      </w:rPr>
      <w:instrText xml:space="preserve"> PAGE   \* MERGEFORMAT </w:instrText>
    </w:r>
    <w:r w:rsidRPr="003F5D64">
      <w:rPr>
        <w:rFonts w:ascii="Times New Roman" w:hAnsi="Times New Roman" w:cs="Times New Roman"/>
        <w:sz w:val="20"/>
        <w:szCs w:val="20"/>
      </w:rPr>
      <w:fldChar w:fldCharType="separate"/>
    </w:r>
    <w:r w:rsidR="0008325B">
      <w:rPr>
        <w:rFonts w:ascii="Times New Roman" w:hAnsi="Times New Roman" w:cs="Times New Roman"/>
        <w:noProof/>
        <w:sz w:val="20"/>
        <w:szCs w:val="20"/>
      </w:rPr>
      <w:t>10</w:t>
    </w:r>
    <w:r w:rsidRPr="003F5D64">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97254"/>
      <w:docPartObj>
        <w:docPartGallery w:val="Page Numbers (Bottom of Page)"/>
        <w:docPartUnique/>
      </w:docPartObj>
    </w:sdtPr>
    <w:sdtEndPr/>
    <w:sdtContent>
      <w:p w:rsidR="002F14C6" w:rsidRDefault="008367A2">
        <w:pPr>
          <w:pStyle w:val="ac"/>
          <w:jc w:val="right"/>
        </w:pPr>
        <w:r>
          <w:fldChar w:fldCharType="begin"/>
        </w:r>
        <w:r>
          <w:instrText xml:space="preserve"> PAGE   \* MERGEFORMAT </w:instrText>
        </w:r>
        <w:r>
          <w:fldChar w:fldCharType="separate"/>
        </w:r>
        <w:r w:rsidR="0008325B">
          <w:rPr>
            <w:noProof/>
          </w:rPr>
          <w:t>1</w:t>
        </w:r>
        <w:r>
          <w:rPr>
            <w:noProof/>
          </w:rPr>
          <w:fldChar w:fldCharType="end"/>
        </w:r>
      </w:p>
    </w:sdtContent>
  </w:sdt>
  <w:p w:rsidR="002F14C6" w:rsidRDefault="002F14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84" w:rsidRDefault="00EE7C84" w:rsidP="008F67C6">
      <w:pPr>
        <w:spacing w:after="0" w:line="240" w:lineRule="auto"/>
      </w:pPr>
      <w:r>
        <w:separator/>
      </w:r>
    </w:p>
  </w:footnote>
  <w:footnote w:type="continuationSeparator" w:id="0">
    <w:p w:rsidR="00EE7C84" w:rsidRDefault="00EE7C84" w:rsidP="008F6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6712"/>
    <w:multiLevelType w:val="hybridMultilevel"/>
    <w:tmpl w:val="D6C82E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2FEC3201"/>
    <w:multiLevelType w:val="hybridMultilevel"/>
    <w:tmpl w:val="21CCE172"/>
    <w:lvl w:ilvl="0" w:tplc="06EAC116">
      <w:start w:val="1"/>
      <w:numFmt w:val="decimal"/>
      <w:lvlText w:val="%1."/>
      <w:lvlJc w:val="left"/>
      <w:pPr>
        <w:ind w:left="870" w:hanging="87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65F54109"/>
    <w:multiLevelType w:val="hybridMultilevel"/>
    <w:tmpl w:val="E4204A10"/>
    <w:lvl w:ilvl="0" w:tplc="CC4C2CE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7A8755C9"/>
    <w:multiLevelType w:val="hybridMultilevel"/>
    <w:tmpl w:val="97BEC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24"/>
    <w:rsid w:val="000056A1"/>
    <w:rsid w:val="000070FE"/>
    <w:rsid w:val="00017BF6"/>
    <w:rsid w:val="00022606"/>
    <w:rsid w:val="0003664E"/>
    <w:rsid w:val="00037185"/>
    <w:rsid w:val="00041281"/>
    <w:rsid w:val="0004297F"/>
    <w:rsid w:val="00043C0D"/>
    <w:rsid w:val="00043DE5"/>
    <w:rsid w:val="000459D4"/>
    <w:rsid w:val="0004794D"/>
    <w:rsid w:val="00056116"/>
    <w:rsid w:val="00061D63"/>
    <w:rsid w:val="000705FD"/>
    <w:rsid w:val="0007192C"/>
    <w:rsid w:val="000740A3"/>
    <w:rsid w:val="00077F18"/>
    <w:rsid w:val="0008325B"/>
    <w:rsid w:val="00087ED7"/>
    <w:rsid w:val="000916B6"/>
    <w:rsid w:val="000975C5"/>
    <w:rsid w:val="000A2E47"/>
    <w:rsid w:val="000A595D"/>
    <w:rsid w:val="000B096B"/>
    <w:rsid w:val="000B2B25"/>
    <w:rsid w:val="000C2ED7"/>
    <w:rsid w:val="000C30EF"/>
    <w:rsid w:val="000D167C"/>
    <w:rsid w:val="000F556E"/>
    <w:rsid w:val="00100A55"/>
    <w:rsid w:val="00100FBC"/>
    <w:rsid w:val="00107F51"/>
    <w:rsid w:val="00133BBE"/>
    <w:rsid w:val="00134C85"/>
    <w:rsid w:val="00140392"/>
    <w:rsid w:val="0014361B"/>
    <w:rsid w:val="001539CF"/>
    <w:rsid w:val="00157471"/>
    <w:rsid w:val="00160817"/>
    <w:rsid w:val="00166589"/>
    <w:rsid w:val="00166AA3"/>
    <w:rsid w:val="00167799"/>
    <w:rsid w:val="001732CB"/>
    <w:rsid w:val="00186CD7"/>
    <w:rsid w:val="001A046C"/>
    <w:rsid w:val="001A1948"/>
    <w:rsid w:val="001A2756"/>
    <w:rsid w:val="001A48DB"/>
    <w:rsid w:val="001A660C"/>
    <w:rsid w:val="001A6FBB"/>
    <w:rsid w:val="001C04DE"/>
    <w:rsid w:val="001C3C44"/>
    <w:rsid w:val="001D45B0"/>
    <w:rsid w:val="001D5EF2"/>
    <w:rsid w:val="001D7AC4"/>
    <w:rsid w:val="001E66A4"/>
    <w:rsid w:val="001E7DDF"/>
    <w:rsid w:val="001F1B3F"/>
    <w:rsid w:val="001F3D0F"/>
    <w:rsid w:val="001F71C7"/>
    <w:rsid w:val="00210F48"/>
    <w:rsid w:val="00211478"/>
    <w:rsid w:val="00211AE5"/>
    <w:rsid w:val="00214799"/>
    <w:rsid w:val="00216215"/>
    <w:rsid w:val="00216FBC"/>
    <w:rsid w:val="002213E3"/>
    <w:rsid w:val="00242F13"/>
    <w:rsid w:val="00245775"/>
    <w:rsid w:val="002465D9"/>
    <w:rsid w:val="00246BE7"/>
    <w:rsid w:val="002473D0"/>
    <w:rsid w:val="002514A3"/>
    <w:rsid w:val="0026625F"/>
    <w:rsid w:val="00271CB0"/>
    <w:rsid w:val="00273224"/>
    <w:rsid w:val="00283926"/>
    <w:rsid w:val="00285C13"/>
    <w:rsid w:val="002936AE"/>
    <w:rsid w:val="0029574D"/>
    <w:rsid w:val="002A1DB3"/>
    <w:rsid w:val="002A2DC1"/>
    <w:rsid w:val="002A5411"/>
    <w:rsid w:val="002A7952"/>
    <w:rsid w:val="002B6AFD"/>
    <w:rsid w:val="002C20D3"/>
    <w:rsid w:val="002D7F5D"/>
    <w:rsid w:val="002E04A9"/>
    <w:rsid w:val="002E0518"/>
    <w:rsid w:val="002E30D5"/>
    <w:rsid w:val="002F0D0D"/>
    <w:rsid w:val="002F14C6"/>
    <w:rsid w:val="002F2784"/>
    <w:rsid w:val="002F43FB"/>
    <w:rsid w:val="002F6D7C"/>
    <w:rsid w:val="003026CB"/>
    <w:rsid w:val="00304F0A"/>
    <w:rsid w:val="003079E8"/>
    <w:rsid w:val="00310FEE"/>
    <w:rsid w:val="00325DCA"/>
    <w:rsid w:val="00334D83"/>
    <w:rsid w:val="0034239C"/>
    <w:rsid w:val="00343614"/>
    <w:rsid w:val="00345D7B"/>
    <w:rsid w:val="00346B25"/>
    <w:rsid w:val="003617BB"/>
    <w:rsid w:val="00362E05"/>
    <w:rsid w:val="003631F9"/>
    <w:rsid w:val="00364809"/>
    <w:rsid w:val="00366489"/>
    <w:rsid w:val="00367952"/>
    <w:rsid w:val="00367D9C"/>
    <w:rsid w:val="00372B99"/>
    <w:rsid w:val="003746F6"/>
    <w:rsid w:val="00377BE3"/>
    <w:rsid w:val="00383770"/>
    <w:rsid w:val="00396CFE"/>
    <w:rsid w:val="003B32D8"/>
    <w:rsid w:val="003C591A"/>
    <w:rsid w:val="003C761D"/>
    <w:rsid w:val="003D21E5"/>
    <w:rsid w:val="003D3CF4"/>
    <w:rsid w:val="003E47A2"/>
    <w:rsid w:val="003F3F53"/>
    <w:rsid w:val="003F5D64"/>
    <w:rsid w:val="00412B4D"/>
    <w:rsid w:val="004172E0"/>
    <w:rsid w:val="004200AD"/>
    <w:rsid w:val="00422F13"/>
    <w:rsid w:val="00432BD6"/>
    <w:rsid w:val="0043334A"/>
    <w:rsid w:val="00441B89"/>
    <w:rsid w:val="004473ED"/>
    <w:rsid w:val="0045258E"/>
    <w:rsid w:val="004604CC"/>
    <w:rsid w:val="00464DA9"/>
    <w:rsid w:val="004657AD"/>
    <w:rsid w:val="00465CDB"/>
    <w:rsid w:val="004736A0"/>
    <w:rsid w:val="00473DC5"/>
    <w:rsid w:val="00476CD7"/>
    <w:rsid w:val="00477A89"/>
    <w:rsid w:val="00496E81"/>
    <w:rsid w:val="004A22BF"/>
    <w:rsid w:val="004A23EA"/>
    <w:rsid w:val="004A69EF"/>
    <w:rsid w:val="004B6E93"/>
    <w:rsid w:val="004C13DF"/>
    <w:rsid w:val="004C3314"/>
    <w:rsid w:val="004C759A"/>
    <w:rsid w:val="004E0B9C"/>
    <w:rsid w:val="004F1A0B"/>
    <w:rsid w:val="004F44EA"/>
    <w:rsid w:val="004F6758"/>
    <w:rsid w:val="0051054A"/>
    <w:rsid w:val="0051597D"/>
    <w:rsid w:val="005343E8"/>
    <w:rsid w:val="00542805"/>
    <w:rsid w:val="00543753"/>
    <w:rsid w:val="0054608E"/>
    <w:rsid w:val="005467C7"/>
    <w:rsid w:val="00554E38"/>
    <w:rsid w:val="00557647"/>
    <w:rsid w:val="005627A4"/>
    <w:rsid w:val="00571687"/>
    <w:rsid w:val="005821E2"/>
    <w:rsid w:val="00582574"/>
    <w:rsid w:val="00584714"/>
    <w:rsid w:val="00592094"/>
    <w:rsid w:val="00596C47"/>
    <w:rsid w:val="005A43FF"/>
    <w:rsid w:val="005A440D"/>
    <w:rsid w:val="005A5C21"/>
    <w:rsid w:val="005B46AD"/>
    <w:rsid w:val="005C2BB2"/>
    <w:rsid w:val="005C2FF1"/>
    <w:rsid w:val="005D7662"/>
    <w:rsid w:val="005E0168"/>
    <w:rsid w:val="005F113C"/>
    <w:rsid w:val="005F7192"/>
    <w:rsid w:val="006016C1"/>
    <w:rsid w:val="00602439"/>
    <w:rsid w:val="00610629"/>
    <w:rsid w:val="00615CF7"/>
    <w:rsid w:val="00623401"/>
    <w:rsid w:val="00630A5B"/>
    <w:rsid w:val="006400AF"/>
    <w:rsid w:val="006447CD"/>
    <w:rsid w:val="00653FA8"/>
    <w:rsid w:val="006626D7"/>
    <w:rsid w:val="006652E7"/>
    <w:rsid w:val="00667971"/>
    <w:rsid w:val="00670F6C"/>
    <w:rsid w:val="00672CA8"/>
    <w:rsid w:val="00691D49"/>
    <w:rsid w:val="00695CAE"/>
    <w:rsid w:val="0069708A"/>
    <w:rsid w:val="00697611"/>
    <w:rsid w:val="006A28F9"/>
    <w:rsid w:val="006C3575"/>
    <w:rsid w:val="006C3B6D"/>
    <w:rsid w:val="006C7273"/>
    <w:rsid w:val="006D2AD0"/>
    <w:rsid w:val="006D3512"/>
    <w:rsid w:val="006D68CF"/>
    <w:rsid w:val="006E094D"/>
    <w:rsid w:val="006E6E58"/>
    <w:rsid w:val="006F4C76"/>
    <w:rsid w:val="006F5AF8"/>
    <w:rsid w:val="006F7297"/>
    <w:rsid w:val="0070576D"/>
    <w:rsid w:val="00706C84"/>
    <w:rsid w:val="00717961"/>
    <w:rsid w:val="00723657"/>
    <w:rsid w:val="00723676"/>
    <w:rsid w:val="00725352"/>
    <w:rsid w:val="00726504"/>
    <w:rsid w:val="00731023"/>
    <w:rsid w:val="00734C12"/>
    <w:rsid w:val="00735888"/>
    <w:rsid w:val="007449A2"/>
    <w:rsid w:val="007465AA"/>
    <w:rsid w:val="00750C69"/>
    <w:rsid w:val="00750CB7"/>
    <w:rsid w:val="007673B7"/>
    <w:rsid w:val="00770CCB"/>
    <w:rsid w:val="007756BD"/>
    <w:rsid w:val="007764E2"/>
    <w:rsid w:val="007815D2"/>
    <w:rsid w:val="007A6E01"/>
    <w:rsid w:val="007B073D"/>
    <w:rsid w:val="007B7C88"/>
    <w:rsid w:val="007B7F8E"/>
    <w:rsid w:val="007D0865"/>
    <w:rsid w:val="007D1AC2"/>
    <w:rsid w:val="007D4961"/>
    <w:rsid w:val="007D6C69"/>
    <w:rsid w:val="007E2127"/>
    <w:rsid w:val="007F25A8"/>
    <w:rsid w:val="007F6242"/>
    <w:rsid w:val="007F6648"/>
    <w:rsid w:val="00803528"/>
    <w:rsid w:val="00805425"/>
    <w:rsid w:val="00822B8E"/>
    <w:rsid w:val="00827DBC"/>
    <w:rsid w:val="0083016D"/>
    <w:rsid w:val="008341B9"/>
    <w:rsid w:val="008367A2"/>
    <w:rsid w:val="00844C55"/>
    <w:rsid w:val="0085561B"/>
    <w:rsid w:val="008656EA"/>
    <w:rsid w:val="00867085"/>
    <w:rsid w:val="00876624"/>
    <w:rsid w:val="00877190"/>
    <w:rsid w:val="0087783F"/>
    <w:rsid w:val="00877948"/>
    <w:rsid w:val="00877975"/>
    <w:rsid w:val="00883C1B"/>
    <w:rsid w:val="008864A6"/>
    <w:rsid w:val="00886BF0"/>
    <w:rsid w:val="00893C1D"/>
    <w:rsid w:val="00894D56"/>
    <w:rsid w:val="0089672C"/>
    <w:rsid w:val="008A529E"/>
    <w:rsid w:val="008B6B4F"/>
    <w:rsid w:val="008C6621"/>
    <w:rsid w:val="008D02E8"/>
    <w:rsid w:val="008D3675"/>
    <w:rsid w:val="008D4E3C"/>
    <w:rsid w:val="008D50C0"/>
    <w:rsid w:val="008D5A34"/>
    <w:rsid w:val="008E702F"/>
    <w:rsid w:val="008F1B6E"/>
    <w:rsid w:val="008F543B"/>
    <w:rsid w:val="008F67C6"/>
    <w:rsid w:val="00901F6A"/>
    <w:rsid w:val="0090414D"/>
    <w:rsid w:val="00904EB3"/>
    <w:rsid w:val="00906976"/>
    <w:rsid w:val="009072B1"/>
    <w:rsid w:val="00915C0A"/>
    <w:rsid w:val="00915CF2"/>
    <w:rsid w:val="009251F1"/>
    <w:rsid w:val="0093715C"/>
    <w:rsid w:val="00940659"/>
    <w:rsid w:val="00940DD7"/>
    <w:rsid w:val="00942621"/>
    <w:rsid w:val="0094793B"/>
    <w:rsid w:val="00950655"/>
    <w:rsid w:val="009530E2"/>
    <w:rsid w:val="0095470E"/>
    <w:rsid w:val="00961688"/>
    <w:rsid w:val="0096551C"/>
    <w:rsid w:val="00965963"/>
    <w:rsid w:val="00967248"/>
    <w:rsid w:val="00971F19"/>
    <w:rsid w:val="00980FD2"/>
    <w:rsid w:val="0098214A"/>
    <w:rsid w:val="00985608"/>
    <w:rsid w:val="00992ECD"/>
    <w:rsid w:val="00996871"/>
    <w:rsid w:val="009974C0"/>
    <w:rsid w:val="009B165C"/>
    <w:rsid w:val="009B3420"/>
    <w:rsid w:val="009B6B28"/>
    <w:rsid w:val="009C1CAF"/>
    <w:rsid w:val="009C5A70"/>
    <w:rsid w:val="009C69BD"/>
    <w:rsid w:val="009D5CDF"/>
    <w:rsid w:val="009E085F"/>
    <w:rsid w:val="009E2B00"/>
    <w:rsid w:val="009E4F81"/>
    <w:rsid w:val="009F1484"/>
    <w:rsid w:val="009F546E"/>
    <w:rsid w:val="009F6227"/>
    <w:rsid w:val="00A035FA"/>
    <w:rsid w:val="00A054AD"/>
    <w:rsid w:val="00A078B7"/>
    <w:rsid w:val="00A10961"/>
    <w:rsid w:val="00A124E6"/>
    <w:rsid w:val="00A230E1"/>
    <w:rsid w:val="00A42928"/>
    <w:rsid w:val="00A55B16"/>
    <w:rsid w:val="00A57AC1"/>
    <w:rsid w:val="00A61F70"/>
    <w:rsid w:val="00A675AC"/>
    <w:rsid w:val="00A70E50"/>
    <w:rsid w:val="00A72D26"/>
    <w:rsid w:val="00A754BE"/>
    <w:rsid w:val="00A75C0F"/>
    <w:rsid w:val="00A762DF"/>
    <w:rsid w:val="00A80E97"/>
    <w:rsid w:val="00A81A91"/>
    <w:rsid w:val="00A847BE"/>
    <w:rsid w:val="00A96B4D"/>
    <w:rsid w:val="00AA0BD5"/>
    <w:rsid w:val="00AA2BE0"/>
    <w:rsid w:val="00AB18D2"/>
    <w:rsid w:val="00AB698C"/>
    <w:rsid w:val="00AB6CF7"/>
    <w:rsid w:val="00AC1F1A"/>
    <w:rsid w:val="00AC4DEB"/>
    <w:rsid w:val="00AD121F"/>
    <w:rsid w:val="00AD6875"/>
    <w:rsid w:val="00AE091D"/>
    <w:rsid w:val="00AE16F6"/>
    <w:rsid w:val="00AE3AC3"/>
    <w:rsid w:val="00AE425B"/>
    <w:rsid w:val="00AE5B5E"/>
    <w:rsid w:val="00AF7085"/>
    <w:rsid w:val="00B00490"/>
    <w:rsid w:val="00B12D5F"/>
    <w:rsid w:val="00B1374D"/>
    <w:rsid w:val="00B14344"/>
    <w:rsid w:val="00B17A26"/>
    <w:rsid w:val="00B25BEA"/>
    <w:rsid w:val="00B26182"/>
    <w:rsid w:val="00B30344"/>
    <w:rsid w:val="00B30B8B"/>
    <w:rsid w:val="00B31240"/>
    <w:rsid w:val="00B32A0F"/>
    <w:rsid w:val="00B376FC"/>
    <w:rsid w:val="00B40613"/>
    <w:rsid w:val="00B56BE9"/>
    <w:rsid w:val="00B56BF1"/>
    <w:rsid w:val="00B609F3"/>
    <w:rsid w:val="00B60BD2"/>
    <w:rsid w:val="00B62E44"/>
    <w:rsid w:val="00B64198"/>
    <w:rsid w:val="00B64F44"/>
    <w:rsid w:val="00B72059"/>
    <w:rsid w:val="00B7701F"/>
    <w:rsid w:val="00B81BE9"/>
    <w:rsid w:val="00B87EDF"/>
    <w:rsid w:val="00B907BA"/>
    <w:rsid w:val="00B90DBD"/>
    <w:rsid w:val="00B95ABB"/>
    <w:rsid w:val="00B96BB0"/>
    <w:rsid w:val="00BC08A2"/>
    <w:rsid w:val="00BD6CE3"/>
    <w:rsid w:val="00BD7360"/>
    <w:rsid w:val="00BE2CFE"/>
    <w:rsid w:val="00BE4007"/>
    <w:rsid w:val="00BE6DD5"/>
    <w:rsid w:val="00BF3A23"/>
    <w:rsid w:val="00C07898"/>
    <w:rsid w:val="00C12074"/>
    <w:rsid w:val="00C17F82"/>
    <w:rsid w:val="00C32B41"/>
    <w:rsid w:val="00C3354A"/>
    <w:rsid w:val="00C36039"/>
    <w:rsid w:val="00C36427"/>
    <w:rsid w:val="00C63CBD"/>
    <w:rsid w:val="00C653C1"/>
    <w:rsid w:val="00C721DA"/>
    <w:rsid w:val="00C761E6"/>
    <w:rsid w:val="00C863AD"/>
    <w:rsid w:val="00C96A40"/>
    <w:rsid w:val="00CA0187"/>
    <w:rsid w:val="00CA6D6F"/>
    <w:rsid w:val="00CC2868"/>
    <w:rsid w:val="00CD01A4"/>
    <w:rsid w:val="00CD1D95"/>
    <w:rsid w:val="00CD2DFE"/>
    <w:rsid w:val="00CF4786"/>
    <w:rsid w:val="00D01B41"/>
    <w:rsid w:val="00D040AC"/>
    <w:rsid w:val="00D06C45"/>
    <w:rsid w:val="00D21B4C"/>
    <w:rsid w:val="00D21D38"/>
    <w:rsid w:val="00D30EE8"/>
    <w:rsid w:val="00D335E1"/>
    <w:rsid w:val="00D50B1B"/>
    <w:rsid w:val="00D56EF5"/>
    <w:rsid w:val="00D61260"/>
    <w:rsid w:val="00D6253D"/>
    <w:rsid w:val="00D74D39"/>
    <w:rsid w:val="00D76FE0"/>
    <w:rsid w:val="00D85196"/>
    <w:rsid w:val="00D979A0"/>
    <w:rsid w:val="00DA5E86"/>
    <w:rsid w:val="00DA6B07"/>
    <w:rsid w:val="00DB1AB5"/>
    <w:rsid w:val="00DB3559"/>
    <w:rsid w:val="00DC0997"/>
    <w:rsid w:val="00DC4B75"/>
    <w:rsid w:val="00DD3E24"/>
    <w:rsid w:val="00DE3E3A"/>
    <w:rsid w:val="00E063D6"/>
    <w:rsid w:val="00E1665E"/>
    <w:rsid w:val="00E22274"/>
    <w:rsid w:val="00E27E58"/>
    <w:rsid w:val="00E40524"/>
    <w:rsid w:val="00E474E0"/>
    <w:rsid w:val="00E51D91"/>
    <w:rsid w:val="00E62698"/>
    <w:rsid w:val="00E63527"/>
    <w:rsid w:val="00E6489E"/>
    <w:rsid w:val="00E67BE8"/>
    <w:rsid w:val="00E70A36"/>
    <w:rsid w:val="00E72B19"/>
    <w:rsid w:val="00E72CF4"/>
    <w:rsid w:val="00E7309D"/>
    <w:rsid w:val="00E77229"/>
    <w:rsid w:val="00E8043B"/>
    <w:rsid w:val="00E852FE"/>
    <w:rsid w:val="00E87972"/>
    <w:rsid w:val="00E95C86"/>
    <w:rsid w:val="00EA2E86"/>
    <w:rsid w:val="00EB32A5"/>
    <w:rsid w:val="00EC29D1"/>
    <w:rsid w:val="00EC2D13"/>
    <w:rsid w:val="00ED4E8A"/>
    <w:rsid w:val="00ED5105"/>
    <w:rsid w:val="00EE1334"/>
    <w:rsid w:val="00EE3C4C"/>
    <w:rsid w:val="00EE47CE"/>
    <w:rsid w:val="00EE62A3"/>
    <w:rsid w:val="00EE7C84"/>
    <w:rsid w:val="00EF6F55"/>
    <w:rsid w:val="00EF72CB"/>
    <w:rsid w:val="00F04E38"/>
    <w:rsid w:val="00F108D3"/>
    <w:rsid w:val="00F12892"/>
    <w:rsid w:val="00F1422B"/>
    <w:rsid w:val="00F14D36"/>
    <w:rsid w:val="00F153DD"/>
    <w:rsid w:val="00F208B2"/>
    <w:rsid w:val="00F20D95"/>
    <w:rsid w:val="00F275A6"/>
    <w:rsid w:val="00F35C65"/>
    <w:rsid w:val="00F35FBD"/>
    <w:rsid w:val="00F37DFB"/>
    <w:rsid w:val="00F42163"/>
    <w:rsid w:val="00F46D67"/>
    <w:rsid w:val="00F53099"/>
    <w:rsid w:val="00F5554D"/>
    <w:rsid w:val="00F577F3"/>
    <w:rsid w:val="00F621E3"/>
    <w:rsid w:val="00F62F6D"/>
    <w:rsid w:val="00F64258"/>
    <w:rsid w:val="00F6449C"/>
    <w:rsid w:val="00F648AE"/>
    <w:rsid w:val="00F65433"/>
    <w:rsid w:val="00F65C32"/>
    <w:rsid w:val="00F71819"/>
    <w:rsid w:val="00F76ADC"/>
    <w:rsid w:val="00F958A7"/>
    <w:rsid w:val="00FA35A0"/>
    <w:rsid w:val="00FB10D6"/>
    <w:rsid w:val="00FB111A"/>
    <w:rsid w:val="00FB6483"/>
    <w:rsid w:val="00FB6FA3"/>
    <w:rsid w:val="00FC042D"/>
    <w:rsid w:val="00FC38F1"/>
    <w:rsid w:val="00FC7F4D"/>
    <w:rsid w:val="00FD1F38"/>
    <w:rsid w:val="00FE1BB2"/>
    <w:rsid w:val="00FE3C3E"/>
    <w:rsid w:val="00FE7C1C"/>
    <w:rsid w:val="00FF2974"/>
    <w:rsid w:val="00FF6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A2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322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5C2BB2"/>
    <w:pPr>
      <w:widowControl w:val="0"/>
      <w:autoSpaceDE w:val="0"/>
      <w:autoSpaceDN w:val="0"/>
      <w:adjustRightInd w:val="0"/>
    </w:pPr>
    <w:rPr>
      <w:rFonts w:cs="Calibri"/>
      <w:sz w:val="22"/>
      <w:szCs w:val="22"/>
    </w:rPr>
  </w:style>
  <w:style w:type="paragraph" w:customStyle="1" w:styleId="ConsPlusNonformat">
    <w:name w:val="ConsPlusNonformat"/>
    <w:rsid w:val="005C2BB2"/>
    <w:pPr>
      <w:widowControl w:val="0"/>
      <w:autoSpaceDE w:val="0"/>
      <w:autoSpaceDN w:val="0"/>
      <w:adjustRightInd w:val="0"/>
    </w:pPr>
    <w:rPr>
      <w:rFonts w:ascii="Courier New" w:hAnsi="Courier New" w:cs="Courier New"/>
    </w:rPr>
  </w:style>
  <w:style w:type="character" w:styleId="a4">
    <w:name w:val="Hyperlink"/>
    <w:rsid w:val="00877975"/>
    <w:rPr>
      <w:rFonts w:cs="Times New Roman"/>
      <w:color w:val="0000FF"/>
      <w:u w:val="single"/>
    </w:rPr>
  </w:style>
  <w:style w:type="paragraph" w:customStyle="1" w:styleId="1">
    <w:name w:val="Абзац списка1"/>
    <w:basedOn w:val="a"/>
    <w:rsid w:val="006A28F9"/>
    <w:pPr>
      <w:ind w:left="720"/>
    </w:pPr>
  </w:style>
  <w:style w:type="character" w:customStyle="1" w:styleId="a5">
    <w:name w:val="Основной текст_"/>
    <w:link w:val="10"/>
    <w:locked/>
    <w:rsid w:val="00271CB0"/>
    <w:rPr>
      <w:rFonts w:ascii="Times New Roman" w:hAnsi="Times New Roman"/>
      <w:spacing w:val="4"/>
      <w:sz w:val="25"/>
      <w:shd w:val="clear" w:color="auto" w:fill="FFFFFF"/>
    </w:rPr>
  </w:style>
  <w:style w:type="paragraph" w:customStyle="1" w:styleId="10">
    <w:name w:val="Основной текст1"/>
    <w:basedOn w:val="a"/>
    <w:link w:val="a5"/>
    <w:rsid w:val="00271CB0"/>
    <w:pPr>
      <w:widowControl w:val="0"/>
      <w:shd w:val="clear" w:color="auto" w:fill="FFFFFF"/>
      <w:spacing w:after="300" w:line="326" w:lineRule="exact"/>
      <w:jc w:val="center"/>
    </w:pPr>
    <w:rPr>
      <w:rFonts w:ascii="Times New Roman" w:hAnsi="Times New Roman" w:cs="Times New Roman"/>
      <w:spacing w:val="4"/>
      <w:sz w:val="25"/>
      <w:szCs w:val="20"/>
    </w:rPr>
  </w:style>
  <w:style w:type="paragraph" w:styleId="a6">
    <w:name w:val="Body Text"/>
    <w:basedOn w:val="a"/>
    <w:link w:val="a7"/>
    <w:semiHidden/>
    <w:rsid w:val="00876624"/>
    <w:pPr>
      <w:spacing w:after="0" w:line="240" w:lineRule="auto"/>
      <w:jc w:val="both"/>
    </w:pPr>
    <w:rPr>
      <w:sz w:val="24"/>
      <w:szCs w:val="24"/>
    </w:rPr>
  </w:style>
  <w:style w:type="character" w:customStyle="1" w:styleId="a7">
    <w:name w:val="Основной текст Знак"/>
    <w:link w:val="a6"/>
    <w:semiHidden/>
    <w:locked/>
    <w:rsid w:val="00876624"/>
    <w:rPr>
      <w:rFonts w:ascii="Times New Roman" w:hAnsi="Times New Roman" w:cs="Times New Roman"/>
      <w:sz w:val="20"/>
      <w:szCs w:val="20"/>
    </w:rPr>
  </w:style>
  <w:style w:type="paragraph" w:styleId="a8">
    <w:name w:val="Balloon Text"/>
    <w:basedOn w:val="a"/>
    <w:link w:val="a9"/>
    <w:semiHidden/>
    <w:rsid w:val="00B25BEA"/>
    <w:rPr>
      <w:rFonts w:ascii="Tahoma" w:hAnsi="Tahoma" w:cs="Tahoma"/>
      <w:sz w:val="16"/>
      <w:szCs w:val="16"/>
    </w:rPr>
  </w:style>
  <w:style w:type="character" w:customStyle="1" w:styleId="a9">
    <w:name w:val="Текст выноски Знак"/>
    <w:link w:val="a8"/>
    <w:semiHidden/>
    <w:locked/>
    <w:rsid w:val="00496E81"/>
    <w:rPr>
      <w:rFonts w:ascii="Times New Roman" w:hAnsi="Times New Roman" w:cs="Times New Roman"/>
      <w:sz w:val="2"/>
      <w:szCs w:val="2"/>
    </w:rPr>
  </w:style>
  <w:style w:type="paragraph" w:styleId="aa">
    <w:name w:val="header"/>
    <w:basedOn w:val="a"/>
    <w:link w:val="ab"/>
    <w:rsid w:val="008F67C6"/>
    <w:pPr>
      <w:tabs>
        <w:tab w:val="center" w:pos="4677"/>
        <w:tab w:val="right" w:pos="9355"/>
      </w:tabs>
    </w:pPr>
  </w:style>
  <w:style w:type="character" w:customStyle="1" w:styleId="ab">
    <w:name w:val="Верхний колонтитул Знак"/>
    <w:link w:val="aa"/>
    <w:rsid w:val="008F67C6"/>
    <w:rPr>
      <w:rFonts w:cs="Calibri"/>
      <w:sz w:val="22"/>
      <w:szCs w:val="22"/>
    </w:rPr>
  </w:style>
  <w:style w:type="paragraph" w:styleId="ac">
    <w:name w:val="footer"/>
    <w:basedOn w:val="a"/>
    <w:link w:val="ad"/>
    <w:uiPriority w:val="99"/>
    <w:rsid w:val="008F67C6"/>
    <w:pPr>
      <w:tabs>
        <w:tab w:val="center" w:pos="4677"/>
        <w:tab w:val="right" w:pos="9355"/>
      </w:tabs>
    </w:pPr>
  </w:style>
  <w:style w:type="character" w:customStyle="1" w:styleId="ad">
    <w:name w:val="Нижний колонтитул Знак"/>
    <w:link w:val="ac"/>
    <w:uiPriority w:val="99"/>
    <w:rsid w:val="008F67C6"/>
    <w:rPr>
      <w:rFonts w:cs="Calibri"/>
      <w:sz w:val="22"/>
      <w:szCs w:val="22"/>
    </w:rPr>
  </w:style>
  <w:style w:type="paragraph" w:customStyle="1" w:styleId="ConsPlusTitle">
    <w:name w:val="ConsPlusTitle"/>
    <w:uiPriority w:val="99"/>
    <w:rsid w:val="00E95C86"/>
    <w:pPr>
      <w:widowControl w:val="0"/>
      <w:autoSpaceDE w:val="0"/>
      <w:autoSpaceDN w:val="0"/>
      <w:adjustRightInd w:val="0"/>
    </w:pPr>
    <w:rPr>
      <w:rFonts w:cs="Calibri"/>
      <w:b/>
      <w:bCs/>
      <w:sz w:val="22"/>
      <w:szCs w:val="22"/>
    </w:rPr>
  </w:style>
  <w:style w:type="character" w:customStyle="1" w:styleId="ae">
    <w:name w:val="Не вступил в силу"/>
    <w:uiPriority w:val="99"/>
    <w:rsid w:val="00E95C86"/>
    <w:rPr>
      <w:b/>
      <w:bCs/>
      <w:color w:val="000000"/>
      <w:sz w:val="26"/>
      <w:szCs w:val="26"/>
      <w:shd w:val="clear" w:color="auto" w:fill="D8EDE8"/>
    </w:rPr>
  </w:style>
  <w:style w:type="paragraph" w:customStyle="1" w:styleId="western">
    <w:name w:val="western"/>
    <w:basedOn w:val="a"/>
    <w:rsid w:val="00615CF7"/>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A2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73224"/>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5C2BB2"/>
    <w:pPr>
      <w:widowControl w:val="0"/>
      <w:autoSpaceDE w:val="0"/>
      <w:autoSpaceDN w:val="0"/>
      <w:adjustRightInd w:val="0"/>
    </w:pPr>
    <w:rPr>
      <w:rFonts w:cs="Calibri"/>
      <w:sz w:val="22"/>
      <w:szCs w:val="22"/>
    </w:rPr>
  </w:style>
  <w:style w:type="paragraph" w:customStyle="1" w:styleId="ConsPlusNonformat">
    <w:name w:val="ConsPlusNonformat"/>
    <w:rsid w:val="005C2BB2"/>
    <w:pPr>
      <w:widowControl w:val="0"/>
      <w:autoSpaceDE w:val="0"/>
      <w:autoSpaceDN w:val="0"/>
      <w:adjustRightInd w:val="0"/>
    </w:pPr>
    <w:rPr>
      <w:rFonts w:ascii="Courier New" w:hAnsi="Courier New" w:cs="Courier New"/>
    </w:rPr>
  </w:style>
  <w:style w:type="character" w:styleId="a4">
    <w:name w:val="Hyperlink"/>
    <w:rsid w:val="00877975"/>
    <w:rPr>
      <w:rFonts w:cs="Times New Roman"/>
      <w:color w:val="0000FF"/>
      <w:u w:val="single"/>
    </w:rPr>
  </w:style>
  <w:style w:type="paragraph" w:customStyle="1" w:styleId="1">
    <w:name w:val="Абзац списка1"/>
    <w:basedOn w:val="a"/>
    <w:rsid w:val="006A28F9"/>
    <w:pPr>
      <w:ind w:left="720"/>
    </w:pPr>
  </w:style>
  <w:style w:type="character" w:customStyle="1" w:styleId="a5">
    <w:name w:val="Основной текст_"/>
    <w:link w:val="10"/>
    <w:locked/>
    <w:rsid w:val="00271CB0"/>
    <w:rPr>
      <w:rFonts w:ascii="Times New Roman" w:hAnsi="Times New Roman"/>
      <w:spacing w:val="4"/>
      <w:sz w:val="25"/>
      <w:shd w:val="clear" w:color="auto" w:fill="FFFFFF"/>
    </w:rPr>
  </w:style>
  <w:style w:type="paragraph" w:customStyle="1" w:styleId="10">
    <w:name w:val="Основной текст1"/>
    <w:basedOn w:val="a"/>
    <w:link w:val="a5"/>
    <w:rsid w:val="00271CB0"/>
    <w:pPr>
      <w:widowControl w:val="0"/>
      <w:shd w:val="clear" w:color="auto" w:fill="FFFFFF"/>
      <w:spacing w:after="300" w:line="326" w:lineRule="exact"/>
      <w:jc w:val="center"/>
    </w:pPr>
    <w:rPr>
      <w:rFonts w:ascii="Times New Roman" w:hAnsi="Times New Roman" w:cs="Times New Roman"/>
      <w:spacing w:val="4"/>
      <w:sz w:val="25"/>
      <w:szCs w:val="20"/>
    </w:rPr>
  </w:style>
  <w:style w:type="paragraph" w:styleId="a6">
    <w:name w:val="Body Text"/>
    <w:basedOn w:val="a"/>
    <w:link w:val="a7"/>
    <w:semiHidden/>
    <w:rsid w:val="00876624"/>
    <w:pPr>
      <w:spacing w:after="0" w:line="240" w:lineRule="auto"/>
      <w:jc w:val="both"/>
    </w:pPr>
    <w:rPr>
      <w:sz w:val="24"/>
      <w:szCs w:val="24"/>
    </w:rPr>
  </w:style>
  <w:style w:type="character" w:customStyle="1" w:styleId="a7">
    <w:name w:val="Основной текст Знак"/>
    <w:link w:val="a6"/>
    <w:semiHidden/>
    <w:locked/>
    <w:rsid w:val="00876624"/>
    <w:rPr>
      <w:rFonts w:ascii="Times New Roman" w:hAnsi="Times New Roman" w:cs="Times New Roman"/>
      <w:sz w:val="20"/>
      <w:szCs w:val="20"/>
    </w:rPr>
  </w:style>
  <w:style w:type="paragraph" w:styleId="a8">
    <w:name w:val="Balloon Text"/>
    <w:basedOn w:val="a"/>
    <w:link w:val="a9"/>
    <w:semiHidden/>
    <w:rsid w:val="00B25BEA"/>
    <w:rPr>
      <w:rFonts w:ascii="Tahoma" w:hAnsi="Tahoma" w:cs="Tahoma"/>
      <w:sz w:val="16"/>
      <w:szCs w:val="16"/>
    </w:rPr>
  </w:style>
  <w:style w:type="character" w:customStyle="1" w:styleId="a9">
    <w:name w:val="Текст выноски Знак"/>
    <w:link w:val="a8"/>
    <w:semiHidden/>
    <w:locked/>
    <w:rsid w:val="00496E81"/>
    <w:rPr>
      <w:rFonts w:ascii="Times New Roman" w:hAnsi="Times New Roman" w:cs="Times New Roman"/>
      <w:sz w:val="2"/>
      <w:szCs w:val="2"/>
    </w:rPr>
  </w:style>
  <w:style w:type="paragraph" w:styleId="aa">
    <w:name w:val="header"/>
    <w:basedOn w:val="a"/>
    <w:link w:val="ab"/>
    <w:rsid w:val="008F67C6"/>
    <w:pPr>
      <w:tabs>
        <w:tab w:val="center" w:pos="4677"/>
        <w:tab w:val="right" w:pos="9355"/>
      </w:tabs>
    </w:pPr>
  </w:style>
  <w:style w:type="character" w:customStyle="1" w:styleId="ab">
    <w:name w:val="Верхний колонтитул Знак"/>
    <w:link w:val="aa"/>
    <w:rsid w:val="008F67C6"/>
    <w:rPr>
      <w:rFonts w:cs="Calibri"/>
      <w:sz w:val="22"/>
      <w:szCs w:val="22"/>
    </w:rPr>
  </w:style>
  <w:style w:type="paragraph" w:styleId="ac">
    <w:name w:val="footer"/>
    <w:basedOn w:val="a"/>
    <w:link w:val="ad"/>
    <w:uiPriority w:val="99"/>
    <w:rsid w:val="008F67C6"/>
    <w:pPr>
      <w:tabs>
        <w:tab w:val="center" w:pos="4677"/>
        <w:tab w:val="right" w:pos="9355"/>
      </w:tabs>
    </w:pPr>
  </w:style>
  <w:style w:type="character" w:customStyle="1" w:styleId="ad">
    <w:name w:val="Нижний колонтитул Знак"/>
    <w:link w:val="ac"/>
    <w:uiPriority w:val="99"/>
    <w:rsid w:val="008F67C6"/>
    <w:rPr>
      <w:rFonts w:cs="Calibri"/>
      <w:sz w:val="22"/>
      <w:szCs w:val="22"/>
    </w:rPr>
  </w:style>
  <w:style w:type="paragraph" w:customStyle="1" w:styleId="ConsPlusTitle">
    <w:name w:val="ConsPlusTitle"/>
    <w:uiPriority w:val="99"/>
    <w:rsid w:val="00E95C86"/>
    <w:pPr>
      <w:widowControl w:val="0"/>
      <w:autoSpaceDE w:val="0"/>
      <w:autoSpaceDN w:val="0"/>
      <w:adjustRightInd w:val="0"/>
    </w:pPr>
    <w:rPr>
      <w:rFonts w:cs="Calibri"/>
      <w:b/>
      <w:bCs/>
      <w:sz w:val="22"/>
      <w:szCs w:val="22"/>
    </w:rPr>
  </w:style>
  <w:style w:type="character" w:customStyle="1" w:styleId="ae">
    <w:name w:val="Не вступил в силу"/>
    <w:uiPriority w:val="99"/>
    <w:rsid w:val="00E95C86"/>
    <w:rPr>
      <w:b/>
      <w:bCs/>
      <w:color w:val="000000"/>
      <w:sz w:val="26"/>
      <w:szCs w:val="26"/>
      <w:shd w:val="clear" w:color="auto" w:fill="D8EDE8"/>
    </w:rPr>
  </w:style>
  <w:style w:type="paragraph" w:customStyle="1" w:styleId="western">
    <w:name w:val="western"/>
    <w:basedOn w:val="a"/>
    <w:rsid w:val="00615CF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497964505">
      <w:bodyDiv w:val="1"/>
      <w:marLeft w:val="0"/>
      <w:marRight w:val="0"/>
      <w:marTop w:val="0"/>
      <w:marBottom w:val="0"/>
      <w:divBdr>
        <w:top w:val="none" w:sz="0" w:space="0" w:color="auto"/>
        <w:left w:val="none" w:sz="0" w:space="0" w:color="auto"/>
        <w:bottom w:val="none" w:sz="0" w:space="0" w:color="auto"/>
        <w:right w:val="none" w:sz="0" w:space="0" w:color="auto"/>
      </w:divBdr>
    </w:div>
    <w:div w:id="531041390">
      <w:bodyDiv w:val="1"/>
      <w:marLeft w:val="0"/>
      <w:marRight w:val="0"/>
      <w:marTop w:val="0"/>
      <w:marBottom w:val="0"/>
      <w:divBdr>
        <w:top w:val="none" w:sz="0" w:space="0" w:color="auto"/>
        <w:left w:val="none" w:sz="0" w:space="0" w:color="auto"/>
        <w:bottom w:val="none" w:sz="0" w:space="0" w:color="auto"/>
        <w:right w:val="none" w:sz="0" w:space="0" w:color="auto"/>
      </w:divBdr>
    </w:div>
    <w:div w:id="766803756">
      <w:bodyDiv w:val="1"/>
      <w:marLeft w:val="0"/>
      <w:marRight w:val="0"/>
      <w:marTop w:val="0"/>
      <w:marBottom w:val="0"/>
      <w:divBdr>
        <w:top w:val="none" w:sz="0" w:space="0" w:color="auto"/>
        <w:left w:val="none" w:sz="0" w:space="0" w:color="auto"/>
        <w:bottom w:val="none" w:sz="0" w:space="0" w:color="auto"/>
        <w:right w:val="none" w:sz="0" w:space="0" w:color="auto"/>
      </w:divBdr>
    </w:div>
    <w:div w:id="965231450">
      <w:bodyDiv w:val="1"/>
      <w:marLeft w:val="0"/>
      <w:marRight w:val="0"/>
      <w:marTop w:val="0"/>
      <w:marBottom w:val="0"/>
      <w:divBdr>
        <w:top w:val="none" w:sz="0" w:space="0" w:color="auto"/>
        <w:left w:val="none" w:sz="0" w:space="0" w:color="auto"/>
        <w:bottom w:val="none" w:sz="0" w:space="0" w:color="auto"/>
        <w:right w:val="none" w:sz="0" w:space="0" w:color="auto"/>
      </w:divBdr>
    </w:div>
    <w:div w:id="1868759434">
      <w:bodyDiv w:val="1"/>
      <w:marLeft w:val="0"/>
      <w:marRight w:val="0"/>
      <w:marTop w:val="0"/>
      <w:marBottom w:val="0"/>
      <w:divBdr>
        <w:top w:val="none" w:sz="0" w:space="0" w:color="auto"/>
        <w:left w:val="none" w:sz="0" w:space="0" w:color="auto"/>
        <w:bottom w:val="none" w:sz="0" w:space="0" w:color="auto"/>
        <w:right w:val="none" w:sz="0" w:space="0" w:color="auto"/>
      </w:divBdr>
    </w:div>
    <w:div w:id="203537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84629AA6B41D346104CEE52EF2C521B175FE2AAF7FCED7F9C327D2E3FCAF754B951E1F1B516B57C846A06G7u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5250-DC0F-4B67-8FC7-C5FD1407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3398</Words>
  <Characters>24220</Characters>
  <Application>Microsoft Office Word</Application>
  <DocSecurity>0</DocSecurity>
  <Lines>201</Lines>
  <Paragraphs>55</Paragraphs>
  <ScaleCrop>false</ScaleCrop>
  <HeadingPairs>
    <vt:vector size="2" baseType="variant">
      <vt:variant>
        <vt:lpstr>Название</vt:lpstr>
      </vt:variant>
      <vt:variant>
        <vt:i4>1</vt:i4>
      </vt:variant>
    </vt:vector>
  </HeadingPairs>
  <TitlesOfParts>
    <vt:vector size="1" baseType="lpstr">
      <vt:lpstr>МУНИЦИПАЛЬНАЯ ПРОГРАММА</vt:lpstr>
    </vt:vector>
  </TitlesOfParts>
  <Company/>
  <LinksUpToDate>false</LinksUpToDate>
  <CharactersWithSpaces>27563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ПРОГРАММА</dc:title>
  <dc:creator>Мария</dc:creator>
  <cp:lastModifiedBy>Кристина А. Храпова</cp:lastModifiedBy>
  <cp:revision>3</cp:revision>
  <cp:lastPrinted>2015-03-05T12:41:00Z</cp:lastPrinted>
  <dcterms:created xsi:type="dcterms:W3CDTF">2015-05-07T11:33:00Z</dcterms:created>
  <dcterms:modified xsi:type="dcterms:W3CDTF">2015-05-12T14:17:00Z</dcterms:modified>
</cp:coreProperties>
</file>